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DF3D1">
      <w:pPr>
        <w:rPr>
          <w:rFonts w:ascii="宋体" w:hAnsi="宋体" w:cs="宋体"/>
          <w:u w:val="single"/>
        </w:rPr>
      </w:pPr>
    </w:p>
    <w:p w14:paraId="1C348AAD">
      <w:pPr>
        <w:spacing w:before="120" w:beforeLines="50" w:after="120" w:afterLines="50"/>
        <w:jc w:val="center"/>
        <w:rPr>
          <w:rFonts w:ascii="宋体" w:hAnsi="宋体" w:cs="宋体"/>
          <w:b/>
          <w:spacing w:val="20"/>
          <w:sz w:val="44"/>
          <w:szCs w:val="44"/>
        </w:rPr>
      </w:pPr>
      <w:r>
        <w:rPr>
          <w:rFonts w:hint="eastAsia" w:ascii="宋体" w:hAnsi="宋体" w:cs="宋体"/>
          <w:b/>
          <w:spacing w:val="20"/>
          <w:sz w:val="44"/>
          <w:szCs w:val="44"/>
          <w:lang w:val="en-US" w:eastAsia="zh-CN"/>
        </w:rPr>
        <w:t>建设管理公司外聘律师事务所采购</w:t>
      </w:r>
      <w:r>
        <w:rPr>
          <w:rFonts w:hint="eastAsia" w:ascii="宋体" w:hAnsi="宋体" w:cs="宋体"/>
          <w:b/>
          <w:spacing w:val="20"/>
          <w:sz w:val="44"/>
          <w:szCs w:val="44"/>
        </w:rPr>
        <w:t>项目</w:t>
      </w:r>
    </w:p>
    <w:p w14:paraId="551F3FF4">
      <w:pPr>
        <w:spacing w:before="120" w:beforeLines="50" w:after="120" w:afterLines="50"/>
        <w:jc w:val="center"/>
        <w:rPr>
          <w:rFonts w:ascii="宋体" w:hAnsi="宋体" w:cs="宋体"/>
          <w:b/>
          <w:spacing w:val="20"/>
          <w:sz w:val="44"/>
          <w:szCs w:val="44"/>
        </w:rPr>
      </w:pPr>
      <w:r>
        <w:rPr>
          <w:rFonts w:hint="eastAsia" w:ascii="宋体" w:hAnsi="宋体" w:cs="宋体"/>
          <w:b/>
          <w:spacing w:val="20"/>
          <w:sz w:val="44"/>
          <w:szCs w:val="44"/>
        </w:rPr>
        <w:t>比 选 文 件</w:t>
      </w:r>
    </w:p>
    <w:p w14:paraId="1558643D">
      <w:pPr>
        <w:spacing w:before="120" w:beforeLines="50" w:after="120" w:afterLines="50"/>
        <w:jc w:val="center"/>
        <w:rPr>
          <w:rFonts w:ascii="宋体" w:hAnsi="宋体" w:cs="宋体"/>
          <w:b/>
          <w:spacing w:val="20"/>
          <w:sz w:val="40"/>
          <w:szCs w:val="40"/>
        </w:rPr>
      </w:pPr>
    </w:p>
    <w:p w14:paraId="523AAC13">
      <w:pPr>
        <w:jc w:val="center"/>
        <w:rPr>
          <w:rFonts w:ascii="宋体" w:hAnsi="宋体" w:cs="宋体"/>
          <w:b/>
        </w:rPr>
      </w:pPr>
    </w:p>
    <w:p w14:paraId="3E7A11E9">
      <w:pPr>
        <w:jc w:val="center"/>
        <w:rPr>
          <w:rFonts w:ascii="宋体" w:hAnsi="宋体" w:cs="宋体"/>
          <w:b/>
        </w:rPr>
      </w:pPr>
    </w:p>
    <w:p w14:paraId="1DC983EC">
      <w:pPr>
        <w:jc w:val="center"/>
        <w:rPr>
          <w:rFonts w:ascii="宋体" w:hAnsi="宋体" w:cs="宋体"/>
          <w:b/>
        </w:rPr>
      </w:pPr>
    </w:p>
    <w:p w14:paraId="62D4AF97">
      <w:pPr>
        <w:spacing w:line="360" w:lineRule="auto"/>
        <w:rPr>
          <w:rFonts w:ascii="宋体" w:hAnsi="宋体" w:cs="宋体"/>
          <w:sz w:val="28"/>
          <w:szCs w:val="28"/>
        </w:rPr>
      </w:pPr>
      <w:bookmarkStart w:id="0" w:name="_Toc152042286"/>
      <w:bookmarkStart w:id="1" w:name="_Toc144974478"/>
    </w:p>
    <w:p w14:paraId="59379131">
      <w:pPr>
        <w:spacing w:line="360" w:lineRule="auto"/>
        <w:rPr>
          <w:rFonts w:ascii="宋体" w:hAnsi="宋体" w:cs="宋体"/>
          <w:sz w:val="28"/>
          <w:szCs w:val="28"/>
        </w:rPr>
      </w:pPr>
    </w:p>
    <w:p w14:paraId="1A4EE229">
      <w:pPr>
        <w:spacing w:line="360" w:lineRule="auto"/>
        <w:ind w:firstLine="420" w:firstLineChars="150"/>
        <w:rPr>
          <w:rFonts w:ascii="宋体" w:hAnsi="宋体" w:cs="宋体"/>
          <w:sz w:val="28"/>
          <w:szCs w:val="28"/>
        </w:rPr>
      </w:pPr>
    </w:p>
    <w:p w14:paraId="23354BF4">
      <w:pPr>
        <w:spacing w:line="360" w:lineRule="auto"/>
        <w:rPr>
          <w:rFonts w:ascii="宋体" w:hAnsi="宋体" w:cs="宋体"/>
          <w:sz w:val="28"/>
          <w:szCs w:val="28"/>
        </w:rPr>
      </w:pPr>
    </w:p>
    <w:p w14:paraId="16368B6E">
      <w:pPr>
        <w:spacing w:line="360" w:lineRule="auto"/>
        <w:ind w:firstLine="560" w:firstLineChars="200"/>
        <w:rPr>
          <w:rFonts w:ascii="宋体" w:hAnsi="宋体" w:cs="宋体"/>
          <w:sz w:val="28"/>
          <w:szCs w:val="28"/>
        </w:rPr>
      </w:pPr>
      <w:r>
        <w:rPr>
          <w:rFonts w:hint="eastAsia" w:ascii="宋体" w:hAnsi="宋体" w:cs="宋体"/>
          <w:sz w:val="28"/>
          <w:szCs w:val="28"/>
        </w:rPr>
        <w:t>项目名称：</w:t>
      </w:r>
      <w:r>
        <w:rPr>
          <w:rFonts w:hint="eastAsia" w:ascii="宋体" w:hAnsi="宋体" w:cs="宋体"/>
          <w:sz w:val="28"/>
          <w:szCs w:val="28"/>
          <w:lang w:val="en-US" w:eastAsia="zh-CN"/>
        </w:rPr>
        <w:t>建设管理公司律师事务所采购</w:t>
      </w:r>
      <w:r>
        <w:rPr>
          <w:rFonts w:hint="eastAsia" w:ascii="宋体" w:hAnsi="宋体" w:cs="宋体"/>
          <w:sz w:val="28"/>
          <w:szCs w:val="28"/>
        </w:rPr>
        <w:t>项目</w:t>
      </w:r>
    </w:p>
    <w:p w14:paraId="79FFA7AB">
      <w:pPr>
        <w:spacing w:line="360" w:lineRule="auto"/>
        <w:ind w:firstLine="560" w:firstLineChars="200"/>
        <w:rPr>
          <w:rFonts w:hint="eastAsia" w:ascii="宋体" w:hAnsi="宋体" w:eastAsia="宋体" w:cs="宋体"/>
          <w:sz w:val="28"/>
          <w:szCs w:val="28"/>
          <w:lang w:val="en-US" w:eastAsia="zh-CN"/>
        </w:rPr>
      </w:pPr>
      <w:r>
        <w:rPr>
          <w:rFonts w:hint="eastAsia" w:ascii="宋体" w:hAnsi="宋体" w:cs="宋体"/>
          <w:sz w:val="28"/>
          <w:szCs w:val="28"/>
        </w:rPr>
        <w:t>项目编号：</w:t>
      </w:r>
      <w:r>
        <w:rPr>
          <w:rFonts w:hint="eastAsia" w:ascii="宋体" w:hAnsi="宋体" w:cs="宋体"/>
          <w:sz w:val="28"/>
          <w:szCs w:val="28"/>
          <w:lang w:val="en-US" w:eastAsia="zh-CN"/>
        </w:rPr>
        <w:t>/</w:t>
      </w:r>
    </w:p>
    <w:p w14:paraId="56EF1B04">
      <w:pPr>
        <w:spacing w:line="360" w:lineRule="auto"/>
        <w:ind w:firstLine="560" w:firstLineChars="200"/>
        <w:rPr>
          <w:rFonts w:ascii="宋体" w:hAnsi="宋体" w:cs="宋体"/>
          <w:sz w:val="28"/>
          <w:szCs w:val="28"/>
        </w:rPr>
      </w:pPr>
      <w:r>
        <w:rPr>
          <w:rFonts w:hint="eastAsia" w:ascii="宋体" w:hAnsi="宋体" w:cs="宋体"/>
          <w:sz w:val="28"/>
          <w:szCs w:val="28"/>
        </w:rPr>
        <w:t>采购方式：比选</w:t>
      </w:r>
    </w:p>
    <w:p w14:paraId="7CBFEE7C">
      <w:pPr>
        <w:spacing w:line="360" w:lineRule="auto"/>
        <w:ind w:firstLine="560" w:firstLineChars="200"/>
        <w:rPr>
          <w:rFonts w:ascii="宋体" w:hAnsi="宋体" w:cs="宋体"/>
          <w:sz w:val="28"/>
          <w:szCs w:val="28"/>
        </w:rPr>
      </w:pPr>
      <w:r>
        <w:rPr>
          <w:rFonts w:hint="eastAsia" w:ascii="宋体" w:hAnsi="宋体" w:cs="宋体"/>
          <w:sz w:val="28"/>
          <w:szCs w:val="28"/>
        </w:rPr>
        <w:t>采购类别：服务</w:t>
      </w:r>
    </w:p>
    <w:p w14:paraId="42B6B154">
      <w:pPr>
        <w:spacing w:line="500" w:lineRule="exact"/>
        <w:rPr>
          <w:rFonts w:ascii="宋体" w:hAnsi="宋体" w:cs="宋体"/>
          <w:sz w:val="28"/>
          <w:szCs w:val="28"/>
          <w:u w:val="single"/>
        </w:rPr>
      </w:pPr>
    </w:p>
    <w:p w14:paraId="1603D96B">
      <w:pPr>
        <w:pStyle w:val="16"/>
      </w:pPr>
    </w:p>
    <w:p w14:paraId="1F9495A8">
      <w:pPr>
        <w:pStyle w:val="44"/>
      </w:pPr>
    </w:p>
    <w:p w14:paraId="5DB9AE19"/>
    <w:p w14:paraId="39444330">
      <w:pPr>
        <w:spacing w:line="360" w:lineRule="auto"/>
        <w:jc w:val="center"/>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12</w:t>
      </w:r>
      <w:r>
        <w:rPr>
          <w:rFonts w:hint="eastAsia" w:ascii="宋体" w:hAnsi="宋体" w:cs="宋体"/>
          <w:sz w:val="28"/>
          <w:szCs w:val="28"/>
        </w:rPr>
        <w:t>月</w:t>
      </w:r>
    </w:p>
    <w:p w14:paraId="2A6A0ACA">
      <w:pPr>
        <w:pStyle w:val="19"/>
        <w:tabs>
          <w:tab w:val="left" w:pos="3030"/>
        </w:tabs>
        <w:spacing w:before="240" w:beforeLines="100" w:line="440" w:lineRule="exact"/>
        <w:jc w:val="both"/>
        <w:rPr>
          <w:rFonts w:hAnsi="宋体" w:cs="宋体"/>
          <w:b/>
          <w:sz w:val="32"/>
          <w:szCs w:val="32"/>
        </w:rPr>
      </w:pPr>
    </w:p>
    <w:p w14:paraId="1C6BAB53">
      <w:pPr>
        <w:pStyle w:val="19"/>
        <w:tabs>
          <w:tab w:val="left" w:pos="3030"/>
        </w:tabs>
        <w:spacing w:before="240" w:beforeLines="100" w:line="440" w:lineRule="exact"/>
        <w:jc w:val="both"/>
        <w:rPr>
          <w:rFonts w:hAnsi="宋体" w:cs="宋体"/>
          <w:b/>
          <w:sz w:val="32"/>
          <w:szCs w:val="32"/>
        </w:rPr>
      </w:pPr>
    </w:p>
    <w:p w14:paraId="12FDF654">
      <w:pPr>
        <w:pStyle w:val="19"/>
        <w:tabs>
          <w:tab w:val="left" w:pos="3030"/>
        </w:tabs>
        <w:spacing w:before="240" w:beforeLines="100" w:line="440" w:lineRule="exact"/>
        <w:ind w:firstLine="643" w:firstLineChars="200"/>
        <w:jc w:val="center"/>
        <w:rPr>
          <w:rFonts w:hAnsi="宋体" w:cs="宋体"/>
          <w:b/>
          <w:sz w:val="32"/>
          <w:szCs w:val="32"/>
        </w:rPr>
      </w:pPr>
    </w:p>
    <w:p w14:paraId="54C2F7F8">
      <w:pPr>
        <w:pStyle w:val="19"/>
        <w:tabs>
          <w:tab w:val="left" w:pos="3030"/>
        </w:tabs>
        <w:spacing w:before="240" w:beforeLines="100" w:line="440" w:lineRule="exact"/>
        <w:ind w:firstLine="643" w:firstLineChars="200"/>
        <w:jc w:val="center"/>
        <w:rPr>
          <w:rFonts w:hAnsi="宋体" w:cs="宋体"/>
          <w:b/>
          <w:sz w:val="32"/>
          <w:szCs w:val="32"/>
        </w:rPr>
      </w:pPr>
    </w:p>
    <w:p w14:paraId="660B0164">
      <w:pPr>
        <w:pStyle w:val="19"/>
        <w:tabs>
          <w:tab w:val="left" w:pos="3030"/>
        </w:tabs>
        <w:spacing w:before="240" w:beforeLines="100" w:line="440" w:lineRule="exact"/>
        <w:ind w:firstLine="643" w:firstLineChars="200"/>
        <w:jc w:val="center"/>
        <w:rPr>
          <w:rFonts w:hAnsi="宋体" w:cs="宋体"/>
          <w:b/>
          <w:sz w:val="32"/>
          <w:szCs w:val="32"/>
        </w:rPr>
      </w:pPr>
    </w:p>
    <w:p w14:paraId="228A445E">
      <w:pPr>
        <w:pStyle w:val="19"/>
        <w:tabs>
          <w:tab w:val="left" w:pos="3030"/>
        </w:tabs>
        <w:spacing w:before="240" w:beforeLines="100" w:line="440" w:lineRule="exact"/>
        <w:ind w:firstLine="643" w:firstLineChars="200"/>
        <w:jc w:val="center"/>
        <w:rPr>
          <w:rFonts w:hAnsi="宋体" w:cs="宋体"/>
          <w:b/>
          <w:sz w:val="32"/>
          <w:szCs w:val="32"/>
        </w:rPr>
      </w:pPr>
    </w:p>
    <w:bookmarkEnd w:id="0"/>
    <w:bookmarkEnd w:id="1"/>
    <w:p w14:paraId="49274259">
      <w:pPr>
        <w:rPr>
          <w:rFonts w:ascii="宋体" w:hAnsi="宋体" w:cs="宋体"/>
          <w:b/>
          <w:bCs/>
          <w:color w:val="000000" w:themeColor="text1"/>
          <w:sz w:val="44"/>
          <w:szCs w:val="44"/>
          <w14:textFill>
            <w14:solidFill>
              <w14:schemeClr w14:val="tx1"/>
            </w14:solidFill>
          </w14:textFill>
        </w:rPr>
      </w:pPr>
    </w:p>
    <w:p w14:paraId="4E26407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sz w:val="24"/>
          <w:szCs w:val="24"/>
          <w:lang w:val="en-US" w:eastAsia="zh-CN" w:bidi="ar-SA"/>
        </w:rPr>
      </w:pPr>
      <w:r>
        <w:rPr>
          <w:rFonts w:hint="eastAsia" w:ascii="宋体" w:hAnsi="宋体" w:cs="宋体"/>
          <w:b/>
          <w:bCs/>
          <w:sz w:val="44"/>
          <w:szCs w:val="44"/>
        </w:rPr>
        <w:t>目     录</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TOC \o "1-3" \h \z \u </w:instrText>
      </w:r>
      <w:r>
        <w:rPr>
          <w:rFonts w:hint="eastAsia" w:ascii="宋体" w:hAnsi="宋体" w:eastAsia="宋体" w:cs="宋体"/>
          <w:b/>
          <w:bCs/>
          <w:sz w:val="24"/>
          <w:szCs w:val="24"/>
        </w:rPr>
        <w:fldChar w:fldCharType="separate"/>
      </w:r>
    </w:p>
    <w:p w14:paraId="2ED05E53">
      <w:pPr>
        <w:pStyle w:val="27"/>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_Toc1396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第一章</w:t>
      </w:r>
      <w:r>
        <w:rPr>
          <w:rFonts w:hint="eastAsia" w:ascii="宋体" w:hAnsi="宋体" w:eastAsia="宋体" w:cs="宋体"/>
          <w:sz w:val="24"/>
          <w:szCs w:val="24"/>
          <w:lang w:val="en-US" w:eastAsia="zh-CN"/>
        </w:rPr>
        <w:t xml:space="preserve">  比选公告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3B3B76F">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_Toc390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第一节  比选相关资料表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493D259">
      <w:pPr>
        <w:pStyle w:val="27"/>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_Toc10394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_Toc10394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D60EAFE">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_Toc31856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第一节 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_Toc31856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22F79E1">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_Toc5353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第一节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_Toc5353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2152DEE">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_Toc512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第二节 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5A517E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_Toc32739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第四节 无效标条款（针对单个投标人）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_Toc32739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2234F22">
      <w:pPr>
        <w:pStyle w:val="25"/>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_Toc15537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第二部分  通用部分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_Toc15537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AEDDD4A">
      <w:pPr>
        <w:pStyle w:val="27"/>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_Toc4374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第四章 采购程序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B64E33A">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_Toc10475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第一节 发布邀请函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_Toc10475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138C6BB">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_Toc16913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第二节 获取比选文件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_Toc16913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7C96397">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_Toc13732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第三节 比选保证金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_Toc13732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A3C5E52">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_Toc15113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第四节 递交响应文件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_Toc15113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169F924">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_Toc29420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第五节 比选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_Toc29420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78101AB">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_Toc31166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第六节 签订采购合同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_Toc31166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B0C02D4">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_Toc1480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第七节 询问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_Toc1480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6E33CD0">
      <w:pPr>
        <w:pStyle w:val="27"/>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_Toc15448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第五章  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_Toc15448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B0D3B4F">
      <w:pPr>
        <w:pStyle w:val="25"/>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_Toc5138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第三部分 响应文件编制规范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_Toc5138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172D43C">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_Toc14418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rPr>
        <w:t>一、报价文件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_Toc14418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75D0E14">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_Toc12347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二、资格文件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_Toc12347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B627C8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_Toc9653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三、技术文件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_Toc9653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6676F5D">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_Toc19478 </w:instrText>
      </w:r>
      <w:r>
        <w:rPr>
          <w:rFonts w:hint="eastAsia" w:ascii="宋体" w:hAnsi="宋体" w:eastAsia="宋体" w:cs="宋体"/>
          <w:bCs/>
          <w:sz w:val="24"/>
          <w:szCs w:val="24"/>
        </w:rPr>
        <w:fldChar w:fldCharType="separate"/>
      </w:r>
      <w:r>
        <w:rPr>
          <w:rFonts w:hint="eastAsia" w:ascii="宋体" w:hAnsi="宋体" w:eastAsia="宋体" w:cs="宋体"/>
          <w:sz w:val="24"/>
          <w:szCs w:val="24"/>
        </w:rPr>
        <w:t>四、商务文件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_Toc19478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A244AC7">
      <w:pPr>
        <w:keepNext w:val="0"/>
        <w:keepLines w:val="0"/>
        <w:pageBreakBefore w:val="0"/>
        <w:widowControl/>
        <w:kinsoku/>
        <w:wordWrap/>
        <w:overflowPunct/>
        <w:topLinePunct w:val="0"/>
        <w:autoSpaceDE/>
        <w:autoSpaceDN/>
        <w:bidi w:val="0"/>
        <w:adjustRightInd/>
        <w:snapToGrid/>
        <w:spacing w:line="400" w:lineRule="exact"/>
        <w:ind w:left="240" w:leftChars="100" w:firstLine="120" w:firstLineChars="50"/>
        <w:jc w:val="center"/>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end"/>
      </w:r>
      <w:bookmarkStart w:id="2" w:name="_Toc406670710"/>
      <w:bookmarkStart w:id="3" w:name="_Toc6078"/>
      <w:bookmarkStart w:id="4" w:name="_Toc406671082"/>
      <w:bookmarkStart w:id="5" w:name="_Toc406671674"/>
      <w:bookmarkStart w:id="6" w:name="_Toc2367"/>
      <w:bookmarkStart w:id="7" w:name="_Toc21781"/>
      <w:bookmarkStart w:id="8" w:name="_Toc406672380"/>
    </w:p>
    <w:p w14:paraId="0282CB24">
      <w:pPr>
        <w:rPr>
          <w:rFonts w:hint="eastAsia" w:ascii="宋体" w:hAnsi="宋体" w:cs="宋体"/>
          <w:bCs/>
        </w:rPr>
      </w:pPr>
      <w:r>
        <w:rPr>
          <w:rFonts w:hint="eastAsia" w:ascii="宋体" w:hAnsi="宋体" w:cs="宋体"/>
          <w:bCs/>
        </w:rPr>
        <w:br w:type="page"/>
      </w:r>
    </w:p>
    <w:p w14:paraId="272D744F">
      <w:pPr>
        <w:spacing w:line="440" w:lineRule="exact"/>
        <w:ind w:left="240" w:leftChars="100" w:firstLine="151" w:firstLineChars="50"/>
        <w:jc w:val="center"/>
        <w:rPr>
          <w:rFonts w:ascii="宋体" w:hAnsi="宋体" w:cs="宋体"/>
          <w:b/>
          <w:sz w:val="30"/>
          <w:szCs w:val="30"/>
        </w:rPr>
      </w:pPr>
      <w:r>
        <w:rPr>
          <w:rFonts w:hint="eastAsia" w:ascii="宋体" w:hAnsi="宋体" w:cs="宋体"/>
          <w:b/>
          <w:sz w:val="30"/>
          <w:szCs w:val="30"/>
        </w:rPr>
        <w:t>第一部分  专用部分</w:t>
      </w:r>
      <w:bookmarkEnd w:id="2"/>
      <w:bookmarkEnd w:id="3"/>
      <w:bookmarkEnd w:id="4"/>
      <w:bookmarkEnd w:id="5"/>
      <w:bookmarkEnd w:id="6"/>
      <w:bookmarkEnd w:id="7"/>
      <w:bookmarkEnd w:id="8"/>
    </w:p>
    <w:p w14:paraId="791B6F61">
      <w:pPr>
        <w:spacing w:line="360" w:lineRule="auto"/>
        <w:jc w:val="center"/>
        <w:outlineLvl w:val="1"/>
        <w:rPr>
          <w:rFonts w:hint="default" w:ascii="宋体" w:hAnsi="宋体" w:eastAsia="宋体" w:cs="宋体"/>
          <w:b/>
          <w:sz w:val="28"/>
          <w:szCs w:val="28"/>
          <w:lang w:val="en-US" w:eastAsia="zh-CN"/>
        </w:rPr>
      </w:pPr>
      <w:bookmarkStart w:id="9" w:name="_Toc406670711"/>
      <w:bookmarkStart w:id="10" w:name="_Toc406672381"/>
      <w:bookmarkStart w:id="11" w:name="_Toc406671675"/>
      <w:bookmarkStart w:id="12" w:name="_Toc406671083"/>
      <w:bookmarkStart w:id="13" w:name="_Toc27626"/>
      <w:bookmarkStart w:id="14" w:name="_Toc11542"/>
      <w:bookmarkStart w:id="15" w:name="_Toc27917"/>
      <w:bookmarkStart w:id="16" w:name="_Toc1396"/>
      <w:r>
        <w:rPr>
          <w:rFonts w:hint="eastAsia" w:ascii="宋体" w:hAnsi="宋体" w:cs="宋体"/>
          <w:b/>
          <w:sz w:val="28"/>
          <w:szCs w:val="28"/>
        </w:rPr>
        <w:t>第一章</w:t>
      </w:r>
      <w:bookmarkEnd w:id="9"/>
      <w:bookmarkEnd w:id="10"/>
      <w:bookmarkEnd w:id="11"/>
      <w:bookmarkEnd w:id="12"/>
      <w:r>
        <w:rPr>
          <w:rFonts w:hint="eastAsia" w:ascii="宋体" w:hAnsi="宋体" w:cs="宋体"/>
          <w:b/>
          <w:sz w:val="28"/>
          <w:szCs w:val="28"/>
          <w:lang w:val="en-US" w:eastAsia="zh-CN"/>
        </w:rPr>
        <w:t xml:space="preserve">  </w:t>
      </w:r>
      <w:bookmarkEnd w:id="13"/>
      <w:bookmarkEnd w:id="14"/>
      <w:bookmarkEnd w:id="15"/>
      <w:bookmarkEnd w:id="16"/>
      <w:r>
        <w:rPr>
          <w:rFonts w:hint="eastAsia" w:ascii="宋体" w:hAnsi="宋体" w:cs="宋体"/>
          <w:b/>
          <w:sz w:val="28"/>
          <w:szCs w:val="28"/>
          <w:lang w:val="en-US" w:eastAsia="zh-CN"/>
        </w:rPr>
        <w:t>比选公告</w:t>
      </w:r>
    </w:p>
    <w:p w14:paraId="691AC617">
      <w:pPr>
        <w:spacing w:line="440" w:lineRule="exact"/>
        <w:ind w:firstLine="560"/>
        <w:jc w:val="center"/>
        <w:rPr>
          <w:rFonts w:hint="eastAsia" w:ascii="方正小标宋_GBK" w:hAnsi="方正小标宋_GBK" w:eastAsia="方正小标宋_GBK" w:cs="方正小标宋_GBK"/>
          <w:b w:val="0"/>
          <w:bCs w:val="0"/>
          <w:i w:val="0"/>
          <w:iCs w:val="0"/>
          <w:color w:val="000000" w:themeColor="text1"/>
          <w:sz w:val="44"/>
          <w:szCs w:val="44"/>
          <w:highlight w:val="none"/>
          <w14:textFill>
            <w14:solidFill>
              <w14:schemeClr w14:val="tx1"/>
            </w14:solidFill>
          </w14:textFill>
        </w:rPr>
      </w:pPr>
      <w:bookmarkStart w:id="17" w:name="_Toc406670715"/>
      <w:bookmarkStart w:id="18" w:name="_Toc406671086"/>
      <w:r>
        <w:rPr>
          <w:rFonts w:hint="eastAsia" w:ascii="方正小标宋_GBK" w:hAnsi="方正小标宋_GBK" w:eastAsia="方正小标宋_GBK" w:cs="方正小标宋_GBK"/>
          <w:b w:val="0"/>
          <w:bCs w:val="0"/>
          <w:i w:val="0"/>
          <w:iCs w:val="0"/>
          <w:color w:val="000000" w:themeColor="text1"/>
          <w:sz w:val="40"/>
          <w:szCs w:val="40"/>
          <w:highlight w:val="none"/>
          <w14:textFill>
            <w14:solidFill>
              <w14:schemeClr w14:val="tx1"/>
            </w14:solidFill>
          </w14:textFill>
        </w:rPr>
        <w:t>建设管理公司</w:t>
      </w:r>
      <w:r>
        <w:rPr>
          <w:rFonts w:hint="eastAsia" w:ascii="方正小标宋_GBK" w:hAnsi="方正小标宋_GBK" w:eastAsia="方正小标宋_GBK" w:cs="方正小标宋_GBK"/>
          <w:b w:val="0"/>
          <w:bCs w:val="0"/>
          <w:i w:val="0"/>
          <w:iCs w:val="0"/>
          <w:color w:val="000000" w:themeColor="text1"/>
          <w:sz w:val="40"/>
          <w:szCs w:val="40"/>
          <w:highlight w:val="none"/>
          <w:lang w:val="en-US" w:eastAsia="zh-CN"/>
          <w14:textFill>
            <w14:solidFill>
              <w14:schemeClr w14:val="tx1"/>
            </w14:solidFill>
          </w14:textFill>
        </w:rPr>
        <w:t>外聘</w:t>
      </w:r>
      <w:r>
        <w:rPr>
          <w:rFonts w:hint="eastAsia" w:ascii="方正小标宋_GBK" w:hAnsi="方正小标宋_GBK" w:eastAsia="方正小标宋_GBK" w:cs="方正小标宋_GBK"/>
          <w:b w:val="0"/>
          <w:bCs w:val="0"/>
          <w:i w:val="0"/>
          <w:iCs w:val="0"/>
          <w:color w:val="000000" w:themeColor="text1"/>
          <w:sz w:val="40"/>
          <w:szCs w:val="40"/>
          <w:highlight w:val="none"/>
          <w14:textFill>
            <w14:solidFill>
              <w14:schemeClr w14:val="tx1"/>
            </w14:solidFill>
          </w14:textFill>
        </w:rPr>
        <w:t>律师事务所采购项</w:t>
      </w:r>
      <w:r>
        <w:rPr>
          <w:rFonts w:hint="eastAsia" w:ascii="方正小标宋_GBK" w:hAnsi="方正小标宋_GBK" w:eastAsia="方正小标宋_GBK" w:cs="方正小标宋_GBK"/>
          <w:b w:val="0"/>
          <w:bCs w:val="0"/>
          <w:i w:val="0"/>
          <w:iCs w:val="0"/>
          <w:color w:val="000000" w:themeColor="text1"/>
          <w:sz w:val="44"/>
          <w:szCs w:val="44"/>
          <w:highlight w:val="none"/>
          <w14:textFill>
            <w14:solidFill>
              <w14:schemeClr w14:val="tx1"/>
            </w14:solidFill>
          </w14:textFill>
        </w:rPr>
        <w:t>目</w:t>
      </w:r>
    </w:p>
    <w:p w14:paraId="30C5DC99">
      <w:pPr>
        <w:spacing w:line="440" w:lineRule="exact"/>
        <w:ind w:firstLine="560"/>
        <w:rPr>
          <w:rFonts w:hint="eastAsia" w:ascii="宋体" w:hAnsi="宋体" w:cs="宋体"/>
          <w:b/>
          <w:bCs/>
          <w:i w:val="0"/>
          <w:iCs w:val="0"/>
          <w:color w:val="000000" w:themeColor="text1"/>
          <w:highlight w:val="none"/>
          <w:lang w:val="en-US" w:eastAsia="zh-CN"/>
          <w14:textFill>
            <w14:solidFill>
              <w14:schemeClr w14:val="tx1"/>
            </w14:solidFill>
          </w14:textFill>
        </w:rPr>
      </w:pPr>
    </w:p>
    <w:p w14:paraId="5CEEF4CD">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b/>
          <w:bCs/>
          <w:i w:val="0"/>
          <w:iCs w:val="0"/>
          <w:color w:val="000000" w:themeColor="text1"/>
          <w:highlight w:val="none"/>
          <w:lang w:val="en-US" w:eastAsia="zh-CN"/>
          <w14:textFill>
            <w14:solidFill>
              <w14:schemeClr w14:val="tx1"/>
            </w14:solidFill>
          </w14:textFill>
        </w:rPr>
        <w:t>一、</w:t>
      </w:r>
      <w:r>
        <w:rPr>
          <w:rFonts w:hint="eastAsia" w:ascii="宋体" w:hAnsi="宋体" w:cs="宋体"/>
          <w:b/>
          <w:bCs/>
          <w:i w:val="0"/>
          <w:iCs w:val="0"/>
          <w:color w:val="000000" w:themeColor="text1"/>
          <w:highlight w:val="none"/>
          <w14:textFill>
            <w14:solidFill>
              <w14:schemeClr w14:val="tx1"/>
            </w14:solidFill>
          </w14:textFill>
        </w:rPr>
        <w:t>采购方式</w:t>
      </w:r>
      <w:r>
        <w:rPr>
          <w:rFonts w:hint="eastAsia" w:ascii="宋体" w:hAnsi="宋体" w:cs="宋体"/>
          <w:i w:val="0"/>
          <w:iCs w:val="0"/>
          <w:color w:val="000000" w:themeColor="text1"/>
          <w:highlight w:val="none"/>
          <w14:textFill>
            <w14:solidFill>
              <w14:schemeClr w14:val="tx1"/>
            </w14:solidFill>
          </w14:textFill>
        </w:rPr>
        <w:t>:公开采购</w:t>
      </w:r>
    </w:p>
    <w:p w14:paraId="14CDD50C">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b/>
          <w:bCs/>
          <w:i w:val="0"/>
          <w:iCs w:val="0"/>
          <w:color w:val="000000" w:themeColor="text1"/>
          <w:highlight w:val="none"/>
          <w:lang w:val="en-US" w:eastAsia="zh-CN"/>
          <w14:textFill>
            <w14:solidFill>
              <w14:schemeClr w14:val="tx1"/>
            </w14:solidFill>
          </w14:textFill>
        </w:rPr>
        <w:t>二、</w:t>
      </w:r>
      <w:r>
        <w:rPr>
          <w:rFonts w:hint="eastAsia" w:ascii="宋体" w:hAnsi="宋体" w:cs="宋体"/>
          <w:b/>
          <w:bCs/>
          <w:i w:val="0"/>
          <w:iCs w:val="0"/>
          <w:color w:val="000000" w:themeColor="text1"/>
          <w:highlight w:val="none"/>
          <w14:textFill>
            <w14:solidFill>
              <w14:schemeClr w14:val="tx1"/>
            </w14:solidFill>
          </w14:textFill>
        </w:rPr>
        <w:t>采购预算</w:t>
      </w:r>
      <w:r>
        <w:rPr>
          <w:rFonts w:hint="eastAsia" w:ascii="宋体" w:hAnsi="宋体" w:cs="宋体"/>
          <w:i w:val="0"/>
          <w:iCs w:val="0"/>
          <w:color w:val="000000" w:themeColor="text1"/>
          <w:highlight w:val="none"/>
          <w14:textFill>
            <w14:solidFill>
              <w14:schemeClr w14:val="tx1"/>
            </w14:solidFill>
          </w14:textFill>
        </w:rPr>
        <w:t>:5万元/年</w:t>
      </w:r>
    </w:p>
    <w:p w14:paraId="67C0AD03">
      <w:pPr>
        <w:spacing w:line="440" w:lineRule="exact"/>
        <w:ind w:firstLine="560"/>
        <w:rPr>
          <w:rFonts w:hint="eastAsia" w:ascii="宋体" w:hAnsi="宋体" w:cs="宋体"/>
          <w:b/>
          <w:bCs/>
          <w:i w:val="0"/>
          <w:iCs w:val="0"/>
          <w:color w:val="000000" w:themeColor="text1"/>
          <w:highlight w:val="none"/>
          <w14:textFill>
            <w14:solidFill>
              <w14:schemeClr w14:val="tx1"/>
            </w14:solidFill>
          </w14:textFill>
        </w:rPr>
      </w:pPr>
      <w:r>
        <w:rPr>
          <w:rFonts w:hint="eastAsia" w:ascii="宋体" w:hAnsi="宋体" w:cs="宋体"/>
          <w:b/>
          <w:bCs/>
          <w:i w:val="0"/>
          <w:iCs w:val="0"/>
          <w:color w:val="000000" w:themeColor="text1"/>
          <w:highlight w:val="none"/>
          <w:lang w:val="en-US" w:eastAsia="zh-CN"/>
          <w14:textFill>
            <w14:solidFill>
              <w14:schemeClr w14:val="tx1"/>
            </w14:solidFill>
          </w14:textFill>
        </w:rPr>
        <w:t>三、</w:t>
      </w:r>
      <w:r>
        <w:rPr>
          <w:rFonts w:hint="eastAsia" w:ascii="宋体" w:hAnsi="宋体" w:cs="宋体"/>
          <w:b/>
          <w:bCs/>
          <w:i w:val="0"/>
          <w:iCs w:val="0"/>
          <w:color w:val="000000" w:themeColor="text1"/>
          <w:highlight w:val="none"/>
          <w14:textFill>
            <w14:solidFill>
              <w14:schemeClr w14:val="tx1"/>
            </w14:solidFill>
          </w14:textFill>
        </w:rPr>
        <w:t>供应商资格:</w:t>
      </w:r>
    </w:p>
    <w:p w14:paraId="4DE1A9E9">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(1)具有承担民事责任的能力:提供法人或其他组织的营业执照或执业许可证等证明文件;</w:t>
      </w:r>
    </w:p>
    <w:p w14:paraId="70017D66">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(2)财务状况报告，依法缴纳税收和社会保障资金的相关材料;</w:t>
      </w:r>
    </w:p>
    <w:p w14:paraId="2BABF4FA">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(3)具备履行合同所必需的设备和专业技术能力的证明材料;</w:t>
      </w:r>
    </w:p>
    <w:p w14:paraId="50233BB9">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(4)参加采购活动前3年内在经营活动中没有重大违法记录的书面声明;</w:t>
      </w:r>
    </w:p>
    <w:p w14:paraId="763C5207">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(5)具备法律、行政法规规定的其他条件的证明材料。</w:t>
      </w:r>
    </w:p>
    <w:p w14:paraId="0B091173">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lang w:val="en-US" w:eastAsia="zh-CN"/>
          <w14:textFill>
            <w14:solidFill>
              <w14:schemeClr w14:val="tx1"/>
            </w14:solidFill>
          </w14:textFill>
        </w:rPr>
        <w:t>1.</w:t>
      </w:r>
      <w:r>
        <w:rPr>
          <w:rFonts w:hint="eastAsia" w:ascii="宋体" w:hAnsi="宋体" w:cs="宋体"/>
          <w:i w:val="0"/>
          <w:iCs w:val="0"/>
          <w:color w:val="000000" w:themeColor="text1"/>
          <w:highlight w:val="none"/>
          <w14:textFill>
            <w14:solidFill>
              <w14:schemeClr w14:val="tx1"/>
            </w14:solidFill>
          </w14:textFill>
        </w:rPr>
        <w:t>本项目所需特殊行业资质或要求:具有有效的律师事务所执业许可证。</w:t>
      </w:r>
    </w:p>
    <w:p w14:paraId="3E09737F">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lang w:val="en-US" w:eastAsia="zh-CN"/>
          <w14:textFill>
            <w14:solidFill>
              <w14:schemeClr w14:val="tx1"/>
            </w14:solidFill>
          </w14:textFill>
        </w:rPr>
        <w:t>2.</w:t>
      </w:r>
      <w:r>
        <w:rPr>
          <w:rFonts w:hint="eastAsia" w:ascii="宋体" w:hAnsi="宋体" w:cs="宋体"/>
          <w:i w:val="0"/>
          <w:iCs w:val="0"/>
          <w:color w:val="000000" w:themeColor="text1"/>
          <w:highlight w:val="none"/>
          <w14:textFill>
            <w14:solidFill>
              <w14:schemeClr w14:val="tx1"/>
            </w14:solidFill>
          </w14:textFill>
        </w:rPr>
        <w:t>本项目不接受联合体比选。</w:t>
      </w:r>
    </w:p>
    <w:p w14:paraId="0B38573E">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lang w:val="en-US" w:eastAsia="zh-CN"/>
          <w14:textFill>
            <w14:solidFill>
              <w14:schemeClr w14:val="tx1"/>
            </w14:solidFill>
          </w14:textFill>
        </w:rPr>
        <w:t>3.</w:t>
      </w:r>
      <w:r>
        <w:rPr>
          <w:rFonts w:hint="eastAsia" w:ascii="宋体" w:hAnsi="宋体" w:cs="宋体"/>
          <w:i w:val="0"/>
          <w:iCs w:val="0"/>
          <w:color w:val="000000" w:themeColor="text1"/>
          <w:highlight w:val="none"/>
          <w14:textFill>
            <w14:solidFill>
              <w14:schemeClr w14:val="tx1"/>
            </w14:solidFill>
          </w14:textFill>
        </w:rPr>
        <w:t>本项目接受分支机构(分所)参与比选</w:t>
      </w:r>
    </w:p>
    <w:p w14:paraId="2E05A718">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(如为分支机构(分所)参与比选，若分支机构(分所)不具备独立的法人资格的，须提供总公司的授权【格式自拟】原件，否则作无效标处理。)</w:t>
      </w:r>
    </w:p>
    <w:p w14:paraId="7967225D">
      <w:pPr>
        <w:numPr>
          <w:ilvl w:val="0"/>
          <w:numId w:val="0"/>
        </w:numPr>
        <w:spacing w:line="440" w:lineRule="exact"/>
        <w:ind w:leftChars="233"/>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cs="宋体"/>
          <w:b/>
          <w:bCs/>
          <w:i w:val="0"/>
          <w:iCs w:val="0"/>
          <w:color w:val="000000" w:themeColor="text1"/>
          <w:highlight w:val="none"/>
          <w:lang w:val="en-US" w:eastAsia="zh-CN"/>
          <w14:textFill>
            <w14:solidFill>
              <w14:schemeClr w14:val="tx1"/>
            </w14:solidFill>
          </w14:textFill>
        </w:rPr>
        <w:t>四、</w:t>
      </w:r>
      <w:r>
        <w:rPr>
          <w:rFonts w:hint="eastAsia" w:ascii="宋体" w:hAnsi="宋体" w:cs="宋体"/>
          <w:b/>
          <w:bCs/>
          <w:i w:val="0"/>
          <w:iCs w:val="0"/>
          <w:color w:val="000000" w:themeColor="text1"/>
          <w:highlight w:val="none"/>
          <w14:textFill>
            <w14:solidFill>
              <w14:schemeClr w14:val="tx1"/>
            </w14:solidFill>
          </w14:textFill>
        </w:rPr>
        <w:t>采购文件获取时间</w:t>
      </w:r>
      <w:r>
        <w:rPr>
          <w:rFonts w:hint="eastAsia" w:ascii="宋体" w:hAnsi="宋体" w:cs="宋体"/>
          <w:i w:val="0"/>
          <w:iCs w:val="0"/>
          <w:color w:val="000000" w:themeColor="text1"/>
          <w:highlight w:val="none"/>
          <w14:textFill>
            <w14:solidFill>
              <w14:schemeClr w14:val="tx1"/>
            </w14:solidFill>
          </w14:textFill>
        </w:rPr>
        <w:t>:202</w:t>
      </w:r>
      <w:r>
        <w:rPr>
          <w:rFonts w:hint="eastAsia" w:ascii="宋体" w:hAnsi="宋体" w:cs="宋体"/>
          <w:i w:val="0"/>
          <w:iCs w:val="0"/>
          <w:color w:val="000000" w:themeColor="text1"/>
          <w:highlight w:val="none"/>
          <w:lang w:val="en-US" w:eastAsia="zh-CN"/>
          <w14:textFill>
            <w14:solidFill>
              <w14:schemeClr w14:val="tx1"/>
            </w14:solidFill>
          </w14:textFill>
        </w:rPr>
        <w:t>5</w:t>
      </w:r>
      <w:r>
        <w:rPr>
          <w:rFonts w:hint="eastAsia" w:ascii="宋体" w:hAnsi="宋体" w:cs="宋体"/>
          <w:i w:val="0"/>
          <w:iCs w:val="0"/>
          <w:color w:val="000000" w:themeColor="text1"/>
          <w:highlight w:val="none"/>
          <w14:textFill>
            <w14:solidFill>
              <w14:schemeClr w14:val="tx1"/>
            </w14:solidFill>
          </w14:textFill>
        </w:rPr>
        <w:t>年</w:t>
      </w:r>
      <w:r>
        <w:rPr>
          <w:rFonts w:hint="eastAsia" w:ascii="宋体" w:hAnsi="宋体" w:cs="宋体"/>
          <w:i w:val="0"/>
          <w:iCs w:val="0"/>
          <w:color w:val="000000" w:themeColor="text1"/>
          <w:highlight w:val="none"/>
          <w:lang w:val="en-US" w:eastAsia="zh-CN"/>
          <w14:textFill>
            <w14:solidFill>
              <w14:schemeClr w14:val="tx1"/>
            </w14:solidFill>
          </w14:textFill>
        </w:rPr>
        <w:t>12</w:t>
      </w:r>
      <w:r>
        <w:rPr>
          <w:rFonts w:hint="eastAsia" w:ascii="宋体" w:hAnsi="宋体" w:cs="宋体"/>
          <w:i w:val="0"/>
          <w:iCs w:val="0"/>
          <w:color w:val="000000" w:themeColor="text1"/>
          <w:highlight w:val="none"/>
          <w14:textFill>
            <w14:solidFill>
              <w14:schemeClr w14:val="tx1"/>
            </w14:solidFill>
          </w14:textFill>
        </w:rPr>
        <w:t>月</w:t>
      </w:r>
      <w:r>
        <w:rPr>
          <w:rFonts w:hint="eastAsia" w:ascii="宋体" w:hAnsi="宋体" w:cs="宋体"/>
          <w:i w:val="0"/>
          <w:iCs w:val="0"/>
          <w:color w:val="000000" w:themeColor="text1"/>
          <w:highlight w:val="none"/>
          <w:lang w:val="en-US" w:eastAsia="zh-CN"/>
          <w14:textFill>
            <w14:solidFill>
              <w14:schemeClr w14:val="tx1"/>
            </w14:solidFill>
          </w14:textFill>
        </w:rPr>
        <w:t>11</w:t>
      </w:r>
      <w:r>
        <w:rPr>
          <w:rFonts w:hint="eastAsia" w:ascii="宋体" w:hAnsi="宋体" w:cs="宋体"/>
          <w:i w:val="0"/>
          <w:iCs w:val="0"/>
          <w:color w:val="000000" w:themeColor="text1"/>
          <w:highlight w:val="none"/>
          <w14:textFill>
            <w14:solidFill>
              <w14:schemeClr w14:val="tx1"/>
            </w14:solidFill>
          </w14:textFill>
        </w:rPr>
        <w:t>日</w:t>
      </w:r>
      <w:r>
        <w:rPr>
          <w:rFonts w:hint="eastAsia" w:ascii="宋体" w:hAnsi="宋体" w:cs="宋体"/>
          <w:i w:val="0"/>
          <w:iCs w:val="0"/>
          <w:color w:val="000000" w:themeColor="text1"/>
          <w:highlight w:val="none"/>
          <w:lang w:val="en-US" w:eastAsia="zh-CN"/>
          <w14:textFill>
            <w14:solidFill>
              <w14:schemeClr w14:val="tx1"/>
            </w14:solidFill>
          </w14:textFill>
        </w:rPr>
        <w:t>下</w:t>
      </w:r>
      <w:bookmarkStart w:id="181" w:name="_GoBack"/>
      <w:bookmarkEnd w:id="181"/>
      <w:r>
        <w:rPr>
          <w:rFonts w:hint="eastAsia" w:ascii="宋体" w:hAnsi="宋体" w:cs="宋体"/>
          <w:i w:val="0"/>
          <w:iCs w:val="0"/>
          <w:color w:val="000000" w:themeColor="text1"/>
          <w:highlight w:val="none"/>
          <w:lang w:val="en-US" w:eastAsia="zh-CN"/>
          <w14:textFill>
            <w14:solidFill>
              <w14:schemeClr w14:val="tx1"/>
            </w14:solidFill>
          </w14:textFill>
        </w:rPr>
        <w:t>午17</w:t>
      </w:r>
      <w:r>
        <w:rPr>
          <w:rFonts w:hint="eastAsia" w:ascii="宋体" w:hAnsi="宋体" w:cs="宋体"/>
          <w:i w:val="0"/>
          <w:iCs w:val="0"/>
          <w:color w:val="000000" w:themeColor="text1"/>
          <w:highlight w:val="none"/>
          <w14:textFill>
            <w14:solidFill>
              <w14:schemeClr w14:val="tx1"/>
            </w14:solidFill>
          </w14:textFill>
        </w:rPr>
        <w:t>:</w:t>
      </w:r>
      <w:r>
        <w:rPr>
          <w:rFonts w:hint="eastAsia" w:ascii="宋体" w:hAnsi="宋体" w:cs="宋体"/>
          <w:i w:val="0"/>
          <w:iCs w:val="0"/>
          <w:color w:val="000000" w:themeColor="text1"/>
          <w:highlight w:val="none"/>
          <w:lang w:val="en-US" w:eastAsia="zh-CN"/>
          <w14:textFill>
            <w14:solidFill>
              <w14:schemeClr w14:val="tx1"/>
            </w14:solidFill>
          </w14:textFill>
        </w:rPr>
        <w:t>0</w:t>
      </w:r>
      <w:r>
        <w:rPr>
          <w:rFonts w:hint="eastAsia" w:ascii="宋体" w:hAnsi="宋体" w:cs="宋体"/>
          <w:i w:val="0"/>
          <w:iCs w:val="0"/>
          <w:color w:val="000000" w:themeColor="text1"/>
          <w:highlight w:val="none"/>
          <w14:textFill>
            <w14:solidFill>
              <w14:schemeClr w14:val="tx1"/>
            </w14:solidFill>
          </w14:textFill>
        </w:rPr>
        <w:t>0-202</w:t>
      </w:r>
      <w:r>
        <w:rPr>
          <w:rFonts w:hint="eastAsia" w:ascii="宋体" w:hAnsi="宋体" w:cs="宋体"/>
          <w:i w:val="0"/>
          <w:iCs w:val="0"/>
          <w:color w:val="000000" w:themeColor="text1"/>
          <w:highlight w:val="none"/>
          <w:lang w:val="en-US" w:eastAsia="zh-CN"/>
          <w14:textFill>
            <w14:solidFill>
              <w14:schemeClr w14:val="tx1"/>
            </w14:solidFill>
          </w14:textFill>
        </w:rPr>
        <w:t>5</w:t>
      </w:r>
      <w:r>
        <w:rPr>
          <w:rFonts w:hint="eastAsia" w:ascii="宋体" w:hAnsi="宋体" w:cs="宋体"/>
          <w:i w:val="0"/>
          <w:iCs w:val="0"/>
          <w:color w:val="000000" w:themeColor="text1"/>
          <w:highlight w:val="none"/>
          <w14:textFill>
            <w14:solidFill>
              <w14:schemeClr w14:val="tx1"/>
            </w14:solidFill>
          </w14:textFill>
        </w:rPr>
        <w:t>年</w:t>
      </w:r>
      <w:r>
        <w:rPr>
          <w:rFonts w:hint="eastAsia" w:ascii="宋体" w:hAnsi="宋体" w:cs="宋体"/>
          <w:i w:val="0"/>
          <w:iCs w:val="0"/>
          <w:color w:val="000000" w:themeColor="text1"/>
          <w:highlight w:val="none"/>
          <w:lang w:val="en-US" w:eastAsia="zh-CN"/>
          <w14:textFill>
            <w14:solidFill>
              <w14:schemeClr w14:val="tx1"/>
            </w14:solidFill>
          </w14:textFill>
        </w:rPr>
        <w:t>12</w:t>
      </w:r>
      <w:r>
        <w:rPr>
          <w:rFonts w:hint="eastAsia" w:ascii="宋体" w:hAnsi="宋体" w:cs="宋体"/>
          <w:i w:val="0"/>
          <w:iCs w:val="0"/>
          <w:color w:val="000000" w:themeColor="text1"/>
          <w:highlight w:val="none"/>
          <w14:textFill>
            <w14:solidFill>
              <w14:schemeClr w14:val="tx1"/>
            </w14:solidFill>
          </w14:textFill>
        </w:rPr>
        <w:t>月</w:t>
      </w:r>
      <w:r>
        <w:rPr>
          <w:rFonts w:hint="eastAsia" w:ascii="宋体" w:hAnsi="宋体" w:cs="宋体"/>
          <w:i w:val="0"/>
          <w:iCs w:val="0"/>
          <w:color w:val="000000" w:themeColor="text1"/>
          <w:highlight w:val="none"/>
          <w:lang w:val="en-US" w:eastAsia="zh-CN"/>
          <w14:textFill>
            <w14:solidFill>
              <w14:schemeClr w14:val="tx1"/>
            </w14:solidFill>
          </w14:textFill>
        </w:rPr>
        <w:t>22</w:t>
      </w:r>
      <w:r>
        <w:rPr>
          <w:rFonts w:hint="eastAsia" w:ascii="宋体" w:hAnsi="宋体" w:cs="宋体"/>
          <w:i w:val="0"/>
          <w:iCs w:val="0"/>
          <w:color w:val="000000" w:themeColor="text1"/>
          <w:highlight w:val="none"/>
          <w14:textFill>
            <w14:solidFill>
              <w14:schemeClr w14:val="tx1"/>
            </w14:solidFill>
          </w14:textFill>
        </w:rPr>
        <w:t>日</w:t>
      </w:r>
      <w:r>
        <w:rPr>
          <w:rFonts w:hint="eastAsia" w:ascii="宋体" w:hAnsi="宋体" w:cs="宋体"/>
          <w:i w:val="0"/>
          <w:iCs w:val="0"/>
          <w:color w:val="000000" w:themeColor="text1"/>
          <w:highlight w:val="none"/>
          <w:lang w:val="en-US" w:eastAsia="zh-CN"/>
          <w14:textFill>
            <w14:solidFill>
              <w14:schemeClr w14:val="tx1"/>
            </w14:solidFill>
          </w14:textFill>
        </w:rPr>
        <w:t>上午10</w:t>
      </w:r>
      <w:r>
        <w:rPr>
          <w:rFonts w:hint="eastAsia" w:ascii="宋体" w:hAnsi="宋体" w:cs="宋体"/>
          <w:i w:val="0"/>
          <w:iCs w:val="0"/>
          <w:color w:val="000000" w:themeColor="text1"/>
          <w:highlight w:val="none"/>
          <w14:textFill>
            <w14:solidFill>
              <w14:schemeClr w14:val="tx1"/>
            </w14:solidFill>
          </w14:textFill>
        </w:rPr>
        <w:t>:</w:t>
      </w:r>
      <w:r>
        <w:rPr>
          <w:rFonts w:hint="eastAsia" w:ascii="宋体" w:hAnsi="宋体" w:cs="宋体"/>
          <w:i w:val="0"/>
          <w:iCs w:val="0"/>
          <w:color w:val="000000" w:themeColor="text1"/>
          <w:highlight w:val="none"/>
          <w:lang w:val="en-US" w:eastAsia="zh-CN"/>
          <w14:textFill>
            <w14:solidFill>
              <w14:schemeClr w14:val="tx1"/>
            </w14:solidFill>
          </w14:textFill>
        </w:rPr>
        <w:t>00.</w:t>
      </w:r>
    </w:p>
    <w:p w14:paraId="56D492C6">
      <w:pPr>
        <w:numPr>
          <w:ilvl w:val="0"/>
          <w:numId w:val="0"/>
        </w:numPr>
        <w:spacing w:line="440" w:lineRule="exact"/>
        <w:ind w:leftChars="233"/>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b/>
          <w:bCs/>
          <w:i w:val="0"/>
          <w:iCs w:val="0"/>
          <w:color w:val="000000" w:themeColor="text1"/>
          <w:highlight w:val="none"/>
          <w14:textFill>
            <w14:solidFill>
              <w14:schemeClr w14:val="tx1"/>
            </w14:solidFill>
          </w14:textFill>
        </w:rPr>
        <w:t>五、采购截止时间:</w:t>
      </w:r>
      <w:r>
        <w:rPr>
          <w:rFonts w:hint="eastAsia" w:ascii="宋体" w:hAnsi="宋体" w:cs="宋体"/>
          <w:i w:val="0"/>
          <w:iCs w:val="0"/>
          <w:color w:val="000000" w:themeColor="text1"/>
          <w:highlight w:val="none"/>
          <w14:textFill>
            <w14:solidFill>
              <w14:schemeClr w14:val="tx1"/>
            </w14:solidFill>
          </w14:textFill>
        </w:rPr>
        <w:t>202</w:t>
      </w:r>
      <w:r>
        <w:rPr>
          <w:rFonts w:hint="eastAsia" w:ascii="宋体" w:hAnsi="宋体" w:cs="宋体"/>
          <w:i w:val="0"/>
          <w:iCs w:val="0"/>
          <w:color w:val="000000" w:themeColor="text1"/>
          <w:highlight w:val="none"/>
          <w:lang w:val="en-US" w:eastAsia="zh-CN"/>
          <w14:textFill>
            <w14:solidFill>
              <w14:schemeClr w14:val="tx1"/>
            </w14:solidFill>
          </w14:textFill>
        </w:rPr>
        <w:t>5</w:t>
      </w:r>
      <w:r>
        <w:rPr>
          <w:rFonts w:hint="eastAsia" w:ascii="宋体" w:hAnsi="宋体" w:cs="宋体"/>
          <w:i w:val="0"/>
          <w:iCs w:val="0"/>
          <w:color w:val="000000" w:themeColor="text1"/>
          <w:highlight w:val="none"/>
          <w14:textFill>
            <w14:solidFill>
              <w14:schemeClr w14:val="tx1"/>
            </w14:solidFill>
          </w14:textFill>
        </w:rPr>
        <w:t>年</w:t>
      </w:r>
      <w:r>
        <w:rPr>
          <w:rFonts w:hint="eastAsia" w:ascii="宋体" w:hAnsi="宋体" w:cs="宋体"/>
          <w:i w:val="0"/>
          <w:iCs w:val="0"/>
          <w:color w:val="000000" w:themeColor="text1"/>
          <w:highlight w:val="none"/>
          <w:lang w:val="en-US" w:eastAsia="zh-CN"/>
          <w14:textFill>
            <w14:solidFill>
              <w14:schemeClr w14:val="tx1"/>
            </w14:solidFill>
          </w14:textFill>
        </w:rPr>
        <w:t>12</w:t>
      </w:r>
      <w:r>
        <w:rPr>
          <w:rFonts w:hint="eastAsia" w:ascii="宋体" w:hAnsi="宋体" w:cs="宋体"/>
          <w:i w:val="0"/>
          <w:iCs w:val="0"/>
          <w:color w:val="000000" w:themeColor="text1"/>
          <w:highlight w:val="none"/>
          <w14:textFill>
            <w14:solidFill>
              <w14:schemeClr w14:val="tx1"/>
            </w14:solidFill>
          </w14:textFill>
        </w:rPr>
        <w:t>月</w:t>
      </w:r>
      <w:r>
        <w:rPr>
          <w:rFonts w:hint="eastAsia" w:ascii="宋体" w:hAnsi="宋体" w:cs="宋体"/>
          <w:i w:val="0"/>
          <w:iCs w:val="0"/>
          <w:color w:val="000000" w:themeColor="text1"/>
          <w:highlight w:val="none"/>
          <w:lang w:val="en-US" w:eastAsia="zh-CN"/>
          <w14:textFill>
            <w14:solidFill>
              <w14:schemeClr w14:val="tx1"/>
            </w14:solidFill>
          </w14:textFill>
        </w:rPr>
        <w:t>22</w:t>
      </w:r>
      <w:r>
        <w:rPr>
          <w:rFonts w:hint="eastAsia" w:ascii="宋体" w:hAnsi="宋体" w:cs="宋体"/>
          <w:i w:val="0"/>
          <w:iCs w:val="0"/>
          <w:color w:val="000000" w:themeColor="text1"/>
          <w:highlight w:val="none"/>
          <w14:textFill>
            <w14:solidFill>
              <w14:schemeClr w14:val="tx1"/>
            </w14:solidFill>
          </w14:textFill>
        </w:rPr>
        <w:t>日</w:t>
      </w:r>
      <w:r>
        <w:rPr>
          <w:rFonts w:hint="eastAsia" w:ascii="宋体" w:hAnsi="宋体" w:cs="宋体"/>
          <w:i w:val="0"/>
          <w:iCs w:val="0"/>
          <w:color w:val="000000" w:themeColor="text1"/>
          <w:highlight w:val="none"/>
          <w:lang w:val="en-US" w:eastAsia="zh-CN"/>
          <w14:textFill>
            <w14:solidFill>
              <w14:schemeClr w14:val="tx1"/>
            </w14:solidFill>
          </w14:textFill>
        </w:rPr>
        <w:t>上午10</w:t>
      </w:r>
      <w:r>
        <w:rPr>
          <w:rFonts w:hint="eastAsia" w:ascii="宋体" w:hAnsi="宋体" w:cs="宋体"/>
          <w:i w:val="0"/>
          <w:iCs w:val="0"/>
          <w:color w:val="000000" w:themeColor="text1"/>
          <w:highlight w:val="none"/>
          <w14:textFill>
            <w14:solidFill>
              <w14:schemeClr w14:val="tx1"/>
            </w14:solidFill>
          </w14:textFill>
        </w:rPr>
        <w:t>:</w:t>
      </w:r>
      <w:r>
        <w:rPr>
          <w:rFonts w:hint="eastAsia" w:ascii="宋体" w:hAnsi="宋体" w:cs="宋体"/>
          <w:i w:val="0"/>
          <w:iCs w:val="0"/>
          <w:color w:val="000000" w:themeColor="text1"/>
          <w:highlight w:val="none"/>
          <w:lang w:val="en-US" w:eastAsia="zh-CN"/>
          <w14:textFill>
            <w14:solidFill>
              <w14:schemeClr w14:val="tx1"/>
            </w14:solidFill>
          </w14:textFill>
        </w:rPr>
        <w:t>0</w:t>
      </w:r>
      <w:r>
        <w:rPr>
          <w:rFonts w:hint="eastAsia" w:ascii="宋体" w:hAnsi="宋体" w:cs="宋体"/>
          <w:i w:val="0"/>
          <w:iCs w:val="0"/>
          <w:color w:val="000000" w:themeColor="text1"/>
          <w:highlight w:val="none"/>
          <w14:textFill>
            <w14:solidFill>
              <w14:schemeClr w14:val="tx1"/>
            </w14:solidFill>
          </w14:textFill>
        </w:rPr>
        <w:t>0.</w:t>
      </w:r>
    </w:p>
    <w:p w14:paraId="0F371596">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b/>
          <w:bCs/>
          <w:i w:val="0"/>
          <w:iCs w:val="0"/>
          <w:color w:val="000000" w:themeColor="text1"/>
          <w:highlight w:val="none"/>
          <w14:textFill>
            <w14:solidFill>
              <w14:schemeClr w14:val="tx1"/>
            </w14:solidFill>
          </w14:textFill>
        </w:rPr>
        <w:t>六、采购文件递交及开标地点</w:t>
      </w:r>
      <w:r>
        <w:rPr>
          <w:rFonts w:hint="eastAsia" w:ascii="宋体" w:hAnsi="宋体" w:cs="宋体"/>
          <w:i w:val="0"/>
          <w:iCs w:val="0"/>
          <w:color w:val="000000" w:themeColor="text1"/>
          <w:highlight w:val="none"/>
          <w14:textFill>
            <w14:solidFill>
              <w14:schemeClr w14:val="tx1"/>
            </w14:solidFill>
          </w14:textFill>
        </w:rPr>
        <w:t>:贵阳市观山湖区北京西路38号贵阳市投资控股集团有限公司2404室</w:t>
      </w:r>
    </w:p>
    <w:p w14:paraId="5FACE719">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b/>
          <w:bCs/>
          <w:i w:val="0"/>
          <w:iCs w:val="0"/>
          <w:color w:val="000000" w:themeColor="text1"/>
          <w:highlight w:val="none"/>
          <w14:textFill>
            <w14:solidFill>
              <w14:schemeClr w14:val="tx1"/>
            </w14:solidFill>
          </w14:textFill>
        </w:rPr>
        <w:t>七、采购人</w:t>
      </w:r>
      <w:r>
        <w:rPr>
          <w:rFonts w:hint="eastAsia" w:ascii="宋体" w:hAnsi="宋体" w:cs="宋体"/>
          <w:i w:val="0"/>
          <w:iCs w:val="0"/>
          <w:color w:val="000000" w:themeColor="text1"/>
          <w:highlight w:val="none"/>
          <w14:textFill>
            <w14:solidFill>
              <w14:schemeClr w14:val="tx1"/>
            </w14:solidFill>
          </w14:textFill>
        </w:rPr>
        <w:t>:贵阳市投资控股集团建设管理有限公司，</w:t>
      </w:r>
    </w:p>
    <w:p w14:paraId="0A059E04">
      <w:pPr>
        <w:spacing w:line="440" w:lineRule="exact"/>
        <w:ind w:firstLine="560"/>
        <w:rPr>
          <w:rFonts w:hint="eastAsia" w:ascii="宋体" w:hAnsi="宋体" w:cs="宋体"/>
          <w:i w:val="0"/>
          <w:iCs w:val="0"/>
          <w:color w:val="000000" w:themeColor="text1"/>
          <w:highlight w:val="none"/>
          <w:lang w:val="en-US" w:eastAsia="zh-CN"/>
          <w14:textFill>
            <w14:solidFill>
              <w14:schemeClr w14:val="tx1"/>
            </w14:solidFill>
          </w14:textFill>
        </w:rPr>
      </w:pPr>
      <w:r>
        <w:rPr>
          <w:rFonts w:hint="eastAsia" w:ascii="宋体" w:hAnsi="宋体" w:cs="宋体"/>
          <w:b/>
          <w:bCs/>
          <w:i w:val="0"/>
          <w:iCs w:val="0"/>
          <w:color w:val="000000" w:themeColor="text1"/>
          <w:highlight w:val="none"/>
          <w14:textFill>
            <w14:solidFill>
              <w14:schemeClr w14:val="tx1"/>
            </w14:solidFill>
          </w14:textFill>
        </w:rPr>
        <w:t>八、联系人</w:t>
      </w:r>
      <w:r>
        <w:rPr>
          <w:rFonts w:hint="eastAsia" w:ascii="宋体" w:hAnsi="宋体" w:cs="宋体"/>
          <w:i w:val="0"/>
          <w:iCs w:val="0"/>
          <w:color w:val="000000" w:themeColor="text1"/>
          <w:highlight w:val="none"/>
          <w14:textFill>
            <w14:solidFill>
              <w14:schemeClr w14:val="tx1"/>
            </w14:solidFill>
          </w14:textFill>
        </w:rPr>
        <w:t>:</w:t>
      </w:r>
      <w:r>
        <w:rPr>
          <w:rFonts w:hint="eastAsia" w:ascii="宋体" w:hAnsi="宋体" w:cs="宋体"/>
          <w:i w:val="0"/>
          <w:iCs w:val="0"/>
          <w:color w:val="000000" w:themeColor="text1"/>
          <w:highlight w:val="none"/>
          <w:lang w:val="en-US" w:eastAsia="zh-CN"/>
          <w14:textFill>
            <w14:solidFill>
              <w14:schemeClr w14:val="tx1"/>
            </w14:solidFill>
          </w14:textFill>
        </w:rPr>
        <w:t xml:space="preserve">张雪雪    </w:t>
      </w:r>
      <w:r>
        <w:rPr>
          <w:rFonts w:hint="eastAsia" w:ascii="宋体" w:hAnsi="宋体" w:cs="宋体"/>
          <w:i w:val="0"/>
          <w:iCs w:val="0"/>
          <w:color w:val="000000" w:themeColor="text1"/>
          <w:highlight w:val="none"/>
          <w14:textFill>
            <w14:solidFill>
              <w14:schemeClr w14:val="tx1"/>
            </w14:solidFill>
          </w14:textFill>
        </w:rPr>
        <w:t>联系电话:</w:t>
      </w:r>
      <w:r>
        <w:rPr>
          <w:rFonts w:hint="eastAsia" w:ascii="宋体" w:hAnsi="宋体" w:cs="宋体"/>
          <w:i w:val="0"/>
          <w:iCs w:val="0"/>
          <w:color w:val="000000" w:themeColor="text1"/>
          <w:highlight w:val="none"/>
          <w:lang w:val="en-US" w:eastAsia="zh-CN"/>
          <w14:textFill>
            <w14:solidFill>
              <w14:schemeClr w14:val="tx1"/>
            </w14:solidFill>
          </w14:textFill>
        </w:rPr>
        <w:t>18813056771</w:t>
      </w:r>
    </w:p>
    <w:p w14:paraId="3D2CF479">
      <w:pPr>
        <w:spacing w:line="440" w:lineRule="exact"/>
        <w:ind w:firstLine="560"/>
        <w:rPr>
          <w:rFonts w:hint="eastAsia" w:ascii="宋体" w:hAnsi="宋体" w:cs="宋体"/>
          <w:b/>
          <w:lang w:val="en-US" w:eastAsia="zh-CN"/>
        </w:rPr>
      </w:pPr>
      <w:r>
        <w:rPr>
          <w:rFonts w:hint="eastAsia" w:ascii="宋体" w:hAnsi="宋体" w:cs="宋体"/>
          <w:b/>
          <w:lang w:val="en-US" w:eastAsia="zh-CN"/>
        </w:rPr>
        <w:t>九、监督部门</w:t>
      </w:r>
    </w:p>
    <w:p w14:paraId="3BD6F0FD">
      <w:pPr>
        <w:spacing w:line="440" w:lineRule="exact"/>
        <w:ind w:firstLine="560"/>
        <w:rPr>
          <w:rFonts w:hint="eastAsia" w:ascii="宋体" w:hAnsi="宋体" w:cs="宋体"/>
          <w:b/>
          <w:bCs/>
          <w:i w:val="0"/>
          <w:iCs w:val="0"/>
          <w:color w:val="000000" w:themeColor="text1"/>
          <w:highlight w:val="none"/>
          <w:lang w:val="en-US" w:eastAsia="zh-CN"/>
          <w14:textFill>
            <w14:solidFill>
              <w14:schemeClr w14:val="tx1"/>
            </w14:solidFill>
          </w14:textFill>
        </w:rPr>
      </w:pPr>
      <w:r>
        <w:rPr>
          <w:rFonts w:hint="eastAsia" w:ascii="宋体" w:hAnsi="宋体" w:eastAsia="宋体" w:cs="宋体"/>
          <w:b w:val="0"/>
          <w:lang w:val="en-US" w:eastAsia="zh-CN"/>
        </w:rPr>
        <w:t>贵阳市投资控股集团建设管理有限公司纪检监督小组</w:t>
      </w:r>
    </w:p>
    <w:p w14:paraId="01E436AD">
      <w:pPr>
        <w:spacing w:line="440" w:lineRule="exact"/>
        <w:ind w:firstLine="560"/>
        <w:rPr>
          <w:rFonts w:hint="eastAsia" w:ascii="宋体" w:hAnsi="宋体" w:cs="宋体"/>
          <w:b/>
          <w:bCs/>
          <w:i w:val="0"/>
          <w:iCs w:val="0"/>
          <w:color w:val="000000" w:themeColor="text1"/>
          <w:highlight w:val="none"/>
          <w14:textFill>
            <w14:solidFill>
              <w14:schemeClr w14:val="tx1"/>
            </w14:solidFill>
          </w14:textFill>
        </w:rPr>
      </w:pPr>
      <w:r>
        <w:rPr>
          <w:rFonts w:hint="eastAsia" w:ascii="宋体" w:hAnsi="宋体" w:cs="宋体"/>
          <w:b/>
          <w:bCs/>
          <w:i w:val="0"/>
          <w:iCs w:val="0"/>
          <w:color w:val="000000" w:themeColor="text1"/>
          <w:highlight w:val="none"/>
          <w:lang w:val="en-US" w:eastAsia="zh-CN"/>
          <w14:textFill>
            <w14:solidFill>
              <w14:schemeClr w14:val="tx1"/>
            </w14:solidFill>
          </w14:textFill>
        </w:rPr>
        <w:t>十、比选</w:t>
      </w:r>
      <w:r>
        <w:rPr>
          <w:rFonts w:hint="eastAsia" w:ascii="宋体" w:hAnsi="宋体" w:cs="宋体"/>
          <w:b/>
          <w:bCs/>
          <w:i w:val="0"/>
          <w:iCs w:val="0"/>
          <w:color w:val="000000" w:themeColor="text1"/>
          <w:highlight w:val="none"/>
          <w14:textFill>
            <w14:solidFill>
              <w14:schemeClr w14:val="tx1"/>
            </w14:solidFill>
          </w14:textFill>
        </w:rPr>
        <w:t>文件解释权</w:t>
      </w:r>
    </w:p>
    <w:p w14:paraId="197AFF36">
      <w:pPr>
        <w:spacing w:line="440" w:lineRule="exact"/>
        <w:ind w:firstLine="56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本项目磋商文件的最终解释权归采购人及采购代理机构。</w:t>
      </w:r>
      <w:bookmarkEnd w:id="17"/>
      <w:bookmarkEnd w:id="18"/>
    </w:p>
    <w:p w14:paraId="42137D79">
      <w:pPr>
        <w:spacing w:line="440" w:lineRule="exact"/>
        <w:ind w:firstLine="560"/>
        <w:rPr>
          <w:rFonts w:ascii="宋体" w:hAnsi="宋体" w:cs="宋体"/>
        </w:rPr>
      </w:pPr>
    </w:p>
    <w:p w14:paraId="06277ABC">
      <w:pPr>
        <w:spacing w:line="440" w:lineRule="exact"/>
        <w:ind w:firstLine="560"/>
        <w:rPr>
          <w:rFonts w:ascii="宋体" w:hAnsi="宋体" w:cs="宋体"/>
        </w:rPr>
      </w:pPr>
    </w:p>
    <w:p w14:paraId="2E31A986">
      <w:pPr>
        <w:pStyle w:val="112"/>
      </w:pPr>
      <w:bookmarkStart w:id="19" w:name="_Toc406671088"/>
      <w:bookmarkStart w:id="20" w:name="_Toc406670717"/>
      <w:bookmarkStart w:id="21" w:name="_Toc406671678"/>
      <w:bookmarkStart w:id="22" w:name="_Toc406672383"/>
    </w:p>
    <w:p w14:paraId="587938CF"/>
    <w:p w14:paraId="58871543"/>
    <w:p w14:paraId="56F21D30">
      <w:pPr>
        <w:numPr>
          <w:ilvl w:val="0"/>
          <w:numId w:val="5"/>
        </w:numPr>
        <w:rPr>
          <w:rFonts w:ascii="宋体" w:hAnsi="宋体" w:cs="宋体"/>
          <w:b/>
          <w:sz w:val="28"/>
          <w:szCs w:val="28"/>
        </w:rPr>
      </w:pPr>
      <w:r>
        <w:rPr>
          <w:rFonts w:hint="eastAsia" w:ascii="宋体" w:hAnsi="宋体" w:cs="宋体"/>
          <w:b/>
          <w:sz w:val="28"/>
          <w:szCs w:val="28"/>
        </w:rPr>
        <w:br w:type="page"/>
      </w:r>
    </w:p>
    <w:p w14:paraId="480812CE">
      <w:pPr>
        <w:pStyle w:val="4"/>
        <w:ind w:left="240"/>
        <w:rPr>
          <w:rFonts w:ascii="宋体" w:hAnsi="宋体" w:eastAsia="宋体" w:cs="宋体"/>
          <w:b/>
          <w:sz w:val="28"/>
          <w:szCs w:val="28"/>
        </w:rPr>
      </w:pPr>
      <w:bookmarkStart w:id="23" w:name="_Toc3132"/>
      <w:bookmarkStart w:id="24" w:name="_Toc28121"/>
      <w:bookmarkStart w:id="25" w:name="_Toc22013"/>
      <w:bookmarkStart w:id="26" w:name="_Toc390"/>
      <w:r>
        <w:rPr>
          <w:rFonts w:hint="eastAsia" w:ascii="宋体" w:hAnsi="宋体" w:cs="宋体"/>
          <w:b/>
          <w:sz w:val="28"/>
          <w:szCs w:val="28"/>
        </w:rPr>
        <w:t xml:space="preserve">第一节  </w:t>
      </w:r>
      <w:bookmarkEnd w:id="19"/>
      <w:bookmarkEnd w:id="20"/>
      <w:bookmarkEnd w:id="21"/>
      <w:bookmarkEnd w:id="22"/>
      <w:bookmarkEnd w:id="23"/>
      <w:bookmarkEnd w:id="24"/>
      <w:bookmarkEnd w:id="25"/>
      <w:r>
        <w:rPr>
          <w:rFonts w:hint="eastAsia" w:ascii="宋体" w:hAnsi="宋体" w:eastAsia="宋体" w:cs="宋体"/>
          <w:b/>
          <w:sz w:val="28"/>
          <w:szCs w:val="28"/>
        </w:rPr>
        <w:t>比选相关资料表</w:t>
      </w:r>
      <w:bookmarkEnd w:id="26"/>
    </w:p>
    <w:p w14:paraId="77EFE44A">
      <w:pPr>
        <w:ind w:left="240"/>
        <w:jc w:val="center"/>
        <w:outlineLvl w:val="2"/>
        <w:rPr>
          <w:rFonts w:ascii="宋体" w:hAnsi="宋体" w:cs="宋体"/>
          <w:b/>
          <w:sz w:val="28"/>
          <w:szCs w:val="28"/>
        </w:rPr>
      </w:pPr>
    </w:p>
    <w:tbl>
      <w:tblPr>
        <w:tblStyle w:val="35"/>
        <w:tblpPr w:leftFromText="180" w:rightFromText="180" w:vertAnchor="text" w:horzAnchor="page" w:tblpX="1411" w:tblpY="258"/>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1"/>
      </w:tblGrid>
      <w:tr w14:paraId="4F73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59673D43">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序号</w:t>
            </w:r>
          </w:p>
        </w:tc>
        <w:tc>
          <w:tcPr>
            <w:tcW w:w="1559" w:type="dxa"/>
            <w:vAlign w:val="center"/>
          </w:tcPr>
          <w:p w14:paraId="34B127C4">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内  容</w:t>
            </w:r>
          </w:p>
        </w:tc>
        <w:tc>
          <w:tcPr>
            <w:tcW w:w="6911" w:type="dxa"/>
            <w:vAlign w:val="center"/>
          </w:tcPr>
          <w:p w14:paraId="6AA13727">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说明与要求</w:t>
            </w:r>
          </w:p>
        </w:tc>
      </w:tr>
      <w:tr w14:paraId="4290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4F805B5A">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w:t>
            </w:r>
          </w:p>
        </w:tc>
        <w:tc>
          <w:tcPr>
            <w:tcW w:w="1559" w:type="dxa"/>
            <w:vAlign w:val="center"/>
          </w:tcPr>
          <w:p w14:paraId="20251B77">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项目名称</w:t>
            </w:r>
          </w:p>
        </w:tc>
        <w:tc>
          <w:tcPr>
            <w:tcW w:w="6911" w:type="dxa"/>
            <w:vAlign w:val="center"/>
          </w:tcPr>
          <w:p w14:paraId="0405F13A">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bCs/>
                <w:lang w:val="en-US" w:eastAsia="zh-CN"/>
              </w:rPr>
              <w:t>建设管理公司外聘律师事务所采购</w:t>
            </w:r>
            <w:r>
              <w:rPr>
                <w:rFonts w:hint="eastAsia" w:ascii="宋体" w:hAnsi="宋体" w:cs="宋体"/>
                <w:bCs/>
              </w:rPr>
              <w:t>项目</w:t>
            </w:r>
          </w:p>
        </w:tc>
      </w:tr>
      <w:tr w14:paraId="20E5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B15570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2</w:t>
            </w:r>
          </w:p>
        </w:tc>
        <w:tc>
          <w:tcPr>
            <w:tcW w:w="1559" w:type="dxa"/>
            <w:vAlign w:val="center"/>
          </w:tcPr>
          <w:p w14:paraId="0413EE2E">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项目编号</w:t>
            </w:r>
          </w:p>
        </w:tc>
        <w:tc>
          <w:tcPr>
            <w:tcW w:w="6911" w:type="dxa"/>
            <w:vAlign w:val="center"/>
          </w:tcPr>
          <w:p w14:paraId="231AA203">
            <w:pPr>
              <w:keepNext w:val="0"/>
              <w:keepLines w:val="0"/>
              <w:pageBreakBefore w:val="0"/>
              <w:kinsoku/>
              <w:wordWrap/>
              <w:overflowPunct/>
              <w:topLinePunct w:val="0"/>
              <w:autoSpaceDE/>
              <w:autoSpaceDN/>
              <w:bidi w:val="0"/>
              <w:adjustRightInd/>
              <w:snapToGrid/>
              <w:spacing w:line="360" w:lineRule="exact"/>
              <w:ind w:left="0"/>
              <w:textAlignment w:val="auto"/>
              <w:rPr>
                <w:rFonts w:hint="eastAsia" w:ascii="宋体" w:hAnsi="宋体" w:eastAsia="宋体" w:cs="宋体"/>
                <w:lang w:eastAsia="zh-CN"/>
              </w:rPr>
            </w:pPr>
            <w:r>
              <w:rPr>
                <w:rFonts w:hint="eastAsia" w:ascii="宋体" w:hAnsi="宋体" w:cs="宋体"/>
                <w:lang w:val="en-US" w:eastAsia="zh-CN"/>
              </w:rPr>
              <w:t>/</w:t>
            </w:r>
          </w:p>
        </w:tc>
      </w:tr>
      <w:tr w14:paraId="421D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FDE356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3</w:t>
            </w:r>
          </w:p>
        </w:tc>
        <w:tc>
          <w:tcPr>
            <w:tcW w:w="1559" w:type="dxa"/>
            <w:vAlign w:val="center"/>
          </w:tcPr>
          <w:p w14:paraId="7F15692B">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采购方式</w:t>
            </w:r>
          </w:p>
        </w:tc>
        <w:tc>
          <w:tcPr>
            <w:tcW w:w="6911" w:type="dxa"/>
            <w:vAlign w:val="center"/>
          </w:tcPr>
          <w:p w14:paraId="206EF29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bCs/>
              </w:rPr>
              <w:t>比选</w:t>
            </w:r>
          </w:p>
        </w:tc>
      </w:tr>
      <w:tr w14:paraId="302A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88CF7D2">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4</w:t>
            </w:r>
          </w:p>
        </w:tc>
        <w:tc>
          <w:tcPr>
            <w:tcW w:w="1559" w:type="dxa"/>
            <w:vAlign w:val="center"/>
          </w:tcPr>
          <w:p w14:paraId="6B62332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采购类别</w:t>
            </w:r>
          </w:p>
        </w:tc>
        <w:tc>
          <w:tcPr>
            <w:tcW w:w="6911" w:type="dxa"/>
            <w:vAlign w:val="center"/>
          </w:tcPr>
          <w:p w14:paraId="7E97705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企业采购</w:t>
            </w:r>
          </w:p>
        </w:tc>
      </w:tr>
      <w:tr w14:paraId="01D4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19F22BB">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5</w:t>
            </w:r>
          </w:p>
        </w:tc>
        <w:tc>
          <w:tcPr>
            <w:tcW w:w="1559" w:type="dxa"/>
            <w:vAlign w:val="center"/>
          </w:tcPr>
          <w:p w14:paraId="6FA6FCC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采购预算</w:t>
            </w:r>
          </w:p>
        </w:tc>
        <w:tc>
          <w:tcPr>
            <w:tcW w:w="6911" w:type="dxa"/>
            <w:vAlign w:val="center"/>
          </w:tcPr>
          <w:p w14:paraId="4AAB542B">
            <w:pPr>
              <w:keepNext w:val="0"/>
              <w:keepLines w:val="0"/>
              <w:pageBreakBefore w:val="0"/>
              <w:kinsoku/>
              <w:wordWrap/>
              <w:overflowPunct/>
              <w:topLinePunct w:val="0"/>
              <w:autoSpaceDE/>
              <w:autoSpaceDN/>
              <w:bidi w:val="0"/>
              <w:adjustRightInd/>
              <w:snapToGrid/>
              <w:spacing w:line="360" w:lineRule="exact"/>
              <w:ind w:left="0"/>
              <w:textAlignment w:val="auto"/>
              <w:rPr>
                <w:rFonts w:hint="default" w:ascii="宋体" w:hAnsi="宋体" w:cs="宋体"/>
                <w:lang w:val="en-US"/>
              </w:rPr>
            </w:pPr>
            <w:r>
              <w:rPr>
                <w:rFonts w:hint="eastAsia" w:ascii="宋体" w:hAnsi="宋体" w:cs="宋体"/>
                <w:lang w:val="en-US" w:eastAsia="zh-CN"/>
              </w:rPr>
              <w:t>5万元/年</w:t>
            </w:r>
          </w:p>
        </w:tc>
      </w:tr>
      <w:tr w14:paraId="31B3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651E519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6</w:t>
            </w:r>
          </w:p>
        </w:tc>
        <w:tc>
          <w:tcPr>
            <w:tcW w:w="1559" w:type="dxa"/>
            <w:vAlign w:val="center"/>
          </w:tcPr>
          <w:p w14:paraId="36AFE1B3">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资金来源</w:t>
            </w:r>
          </w:p>
        </w:tc>
        <w:tc>
          <w:tcPr>
            <w:tcW w:w="6911" w:type="dxa"/>
            <w:vAlign w:val="center"/>
          </w:tcPr>
          <w:p w14:paraId="5F565AF8">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u w:val="single"/>
              </w:rPr>
              <w:t>自筹资金</w:t>
            </w:r>
          </w:p>
        </w:tc>
      </w:tr>
      <w:tr w14:paraId="5D80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34134B1">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7</w:t>
            </w:r>
          </w:p>
        </w:tc>
        <w:tc>
          <w:tcPr>
            <w:tcW w:w="1559" w:type="dxa"/>
            <w:vAlign w:val="center"/>
          </w:tcPr>
          <w:p w14:paraId="0FAD596C">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资格审查</w:t>
            </w:r>
          </w:p>
        </w:tc>
        <w:tc>
          <w:tcPr>
            <w:tcW w:w="6911" w:type="dxa"/>
            <w:vAlign w:val="center"/>
          </w:tcPr>
          <w:p w14:paraId="72D20E39">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本项目采用资格后审形式，资格性审查、符合性审查及无效标审查均委托比选小组进行。</w:t>
            </w:r>
          </w:p>
        </w:tc>
      </w:tr>
      <w:tr w14:paraId="7280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3236E9EB">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8</w:t>
            </w:r>
          </w:p>
        </w:tc>
        <w:tc>
          <w:tcPr>
            <w:tcW w:w="1559" w:type="dxa"/>
            <w:vAlign w:val="center"/>
          </w:tcPr>
          <w:p w14:paraId="5D13FF4F">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采购内容</w:t>
            </w:r>
          </w:p>
        </w:tc>
        <w:tc>
          <w:tcPr>
            <w:tcW w:w="6911" w:type="dxa"/>
            <w:vAlign w:val="center"/>
          </w:tcPr>
          <w:p w14:paraId="0814F59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详见本文件第二章</w:t>
            </w:r>
          </w:p>
        </w:tc>
      </w:tr>
      <w:tr w14:paraId="2805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77096B24">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9</w:t>
            </w:r>
          </w:p>
        </w:tc>
        <w:tc>
          <w:tcPr>
            <w:tcW w:w="1559" w:type="dxa"/>
            <w:vAlign w:val="center"/>
          </w:tcPr>
          <w:p w14:paraId="3800B75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供应商</w:t>
            </w:r>
          </w:p>
          <w:p w14:paraId="02F6D3D2">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资格要求</w:t>
            </w:r>
          </w:p>
        </w:tc>
        <w:tc>
          <w:tcPr>
            <w:tcW w:w="6911" w:type="dxa"/>
            <w:vAlign w:val="center"/>
          </w:tcPr>
          <w:p w14:paraId="5F9FB530">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1.参照相关法律法规规定，提供以下资料：</w:t>
            </w:r>
          </w:p>
          <w:p w14:paraId="7F6C5B87">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（1）具有承担民事责任的能力：提供法人或其他组织的营业执照</w:t>
            </w:r>
            <w:r>
              <w:rPr>
                <w:rFonts w:hint="eastAsia" w:ascii="宋体" w:hAnsi="宋体" w:cs="宋体"/>
                <w:b w:val="0"/>
                <w:bCs/>
                <w:sz w:val="24"/>
                <w:szCs w:val="24"/>
                <w:lang w:eastAsia="zh-CN"/>
              </w:rPr>
              <w:t>或执业许可证</w:t>
            </w:r>
            <w:r>
              <w:rPr>
                <w:rFonts w:hint="eastAsia" w:ascii="宋体" w:hAnsi="宋体" w:cs="宋体"/>
                <w:b w:val="0"/>
                <w:bCs/>
                <w:sz w:val="24"/>
                <w:szCs w:val="24"/>
              </w:rPr>
              <w:t>等证明文件；</w:t>
            </w:r>
          </w:p>
          <w:p w14:paraId="27D40541">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（2）财务状况报告，依法缴纳税收和社会保障资金的相关材料；</w:t>
            </w:r>
          </w:p>
          <w:p w14:paraId="3400A701">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（3）具备履行合同所必需的设备和专业技术能力的证明材料；</w:t>
            </w:r>
          </w:p>
          <w:p w14:paraId="2BBB45C8">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（4）参加采购活动前3年内在经营活动中没有重大违法记录的书面声明；</w:t>
            </w:r>
          </w:p>
          <w:p w14:paraId="18369282">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（5）具备法律、行政法规规定的其他条件的证明材料。</w:t>
            </w:r>
          </w:p>
          <w:p w14:paraId="07183239">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u w:val="single"/>
              </w:rPr>
            </w:pPr>
            <w:r>
              <w:rPr>
                <w:rFonts w:hint="eastAsia" w:ascii="宋体" w:hAnsi="宋体" w:cs="宋体"/>
                <w:b w:val="0"/>
                <w:bCs/>
                <w:sz w:val="24"/>
                <w:szCs w:val="24"/>
              </w:rPr>
              <w:t>2.本项目所需特殊行业资质或要求：</w:t>
            </w:r>
            <w:r>
              <w:rPr>
                <w:rFonts w:hint="eastAsia" w:ascii="宋体" w:hAnsi="宋体" w:cs="宋体"/>
                <w:b w:val="0"/>
                <w:bCs/>
                <w:sz w:val="24"/>
                <w:szCs w:val="24"/>
                <w:u w:val="single"/>
              </w:rPr>
              <w:t>具有</w:t>
            </w:r>
            <w:r>
              <w:rPr>
                <w:rFonts w:hint="eastAsia" w:ascii="宋体" w:hAnsi="宋体" w:cs="宋体"/>
                <w:b w:val="0"/>
                <w:bCs/>
                <w:sz w:val="24"/>
                <w:szCs w:val="24"/>
                <w:u w:val="single"/>
                <w:lang w:val="en-US" w:eastAsia="zh-CN"/>
              </w:rPr>
              <w:t>有效的</w:t>
            </w:r>
            <w:r>
              <w:rPr>
                <w:rFonts w:hint="eastAsia" w:ascii="宋体" w:hAnsi="宋体" w:cs="宋体"/>
                <w:b w:val="0"/>
                <w:bCs/>
                <w:sz w:val="24"/>
                <w:szCs w:val="24"/>
                <w:u w:val="single"/>
              </w:rPr>
              <w:t>律师事务所执业许可证。</w:t>
            </w:r>
          </w:p>
          <w:p w14:paraId="37E69A19">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eastAsia="宋体" w:cs="宋体"/>
                <w:b w:val="0"/>
                <w:bCs/>
                <w:sz w:val="24"/>
                <w:szCs w:val="24"/>
                <w:lang w:eastAsia="zh-CN"/>
              </w:rPr>
            </w:pPr>
            <w:r>
              <w:rPr>
                <w:rFonts w:hint="eastAsia" w:ascii="宋体" w:hAnsi="宋体" w:cs="宋体"/>
                <w:b w:val="0"/>
                <w:bCs/>
                <w:sz w:val="24"/>
                <w:szCs w:val="24"/>
              </w:rPr>
              <w:t>3.本项目</w:t>
            </w:r>
            <w:r>
              <w:rPr>
                <w:rFonts w:hint="eastAsia" w:ascii="宋体" w:hAnsi="宋体" w:cs="宋体"/>
                <w:b w:val="0"/>
                <w:bCs/>
                <w:sz w:val="24"/>
                <w:szCs w:val="24"/>
                <w:u w:val="single"/>
              </w:rPr>
              <w:t>不</w:t>
            </w:r>
            <w:r>
              <w:rPr>
                <w:rFonts w:ascii="宋体" w:hAnsi="宋体" w:cs="宋体"/>
                <w:b w:val="0"/>
                <w:bCs/>
                <w:sz w:val="24"/>
                <w:szCs w:val="24"/>
                <w:u w:val="single"/>
              </w:rPr>
              <w:t>接受</w:t>
            </w:r>
            <w:r>
              <w:rPr>
                <w:rFonts w:hint="eastAsia" w:ascii="宋体" w:hAnsi="宋体" w:cs="宋体"/>
                <w:b w:val="0"/>
                <w:bCs/>
                <w:sz w:val="24"/>
                <w:szCs w:val="24"/>
              </w:rPr>
              <w:t>联合体</w:t>
            </w:r>
            <w:r>
              <w:rPr>
                <w:rFonts w:hint="eastAsia" w:ascii="宋体" w:hAnsi="宋体" w:cs="宋体"/>
                <w:b w:val="0"/>
                <w:bCs/>
                <w:sz w:val="24"/>
                <w:szCs w:val="24"/>
                <w:lang w:val="en-US" w:eastAsia="zh-CN"/>
              </w:rPr>
              <w:t>比选</w:t>
            </w:r>
          </w:p>
          <w:p w14:paraId="1E3D7D92">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eastAsia="宋体" w:cs="宋体"/>
                <w:b w:val="0"/>
                <w:bCs/>
                <w:sz w:val="24"/>
                <w:szCs w:val="24"/>
                <w:lang w:eastAsia="zh-CN"/>
              </w:rPr>
            </w:pPr>
            <w:r>
              <w:rPr>
                <w:rFonts w:hint="eastAsia" w:ascii="宋体" w:hAnsi="宋体" w:cs="宋体"/>
                <w:b w:val="0"/>
                <w:bCs/>
                <w:sz w:val="24"/>
                <w:szCs w:val="24"/>
              </w:rPr>
              <w:t>4.本项目</w:t>
            </w:r>
            <w:r>
              <w:rPr>
                <w:rFonts w:ascii="宋体" w:hAnsi="宋体" w:cs="宋体"/>
                <w:b w:val="0"/>
                <w:bCs/>
                <w:sz w:val="24"/>
                <w:szCs w:val="24"/>
              </w:rPr>
              <w:t>接受</w:t>
            </w:r>
            <w:r>
              <w:rPr>
                <w:rFonts w:hint="eastAsia" w:ascii="宋体" w:hAnsi="宋体" w:cs="宋体"/>
                <w:b w:val="0"/>
                <w:bCs/>
                <w:sz w:val="24"/>
                <w:szCs w:val="24"/>
              </w:rPr>
              <w:t>分支机构（分所）参与</w:t>
            </w:r>
            <w:r>
              <w:rPr>
                <w:rFonts w:hint="eastAsia" w:ascii="宋体" w:hAnsi="宋体" w:cs="宋体"/>
                <w:b w:val="0"/>
                <w:bCs/>
                <w:sz w:val="24"/>
                <w:szCs w:val="24"/>
                <w:lang w:val="en-US" w:eastAsia="zh-CN"/>
              </w:rPr>
              <w:t>比选</w:t>
            </w:r>
          </w:p>
          <w:p w14:paraId="606811F0">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(如为分支机构（分所）参与</w:t>
            </w:r>
            <w:r>
              <w:rPr>
                <w:rFonts w:hint="eastAsia" w:ascii="宋体" w:hAnsi="宋体" w:cs="宋体"/>
                <w:b w:val="0"/>
                <w:bCs/>
                <w:sz w:val="24"/>
                <w:szCs w:val="24"/>
                <w:lang w:val="en-US" w:eastAsia="zh-CN"/>
              </w:rPr>
              <w:t>比选</w:t>
            </w:r>
            <w:r>
              <w:rPr>
                <w:rFonts w:hint="eastAsia" w:ascii="宋体" w:hAnsi="宋体" w:cs="宋体"/>
                <w:b w:val="0"/>
                <w:bCs/>
                <w:sz w:val="24"/>
                <w:szCs w:val="24"/>
              </w:rPr>
              <w:t>，</w:t>
            </w:r>
            <w:r>
              <w:rPr>
                <w:rFonts w:hint="eastAsia" w:ascii="宋体" w:hAnsi="宋体" w:cs="宋体"/>
                <w:b w:val="0"/>
                <w:bCs/>
                <w:sz w:val="24"/>
                <w:szCs w:val="24"/>
                <w:lang w:val="en-US" w:eastAsia="zh-CN"/>
              </w:rPr>
              <w:t>若</w:t>
            </w:r>
            <w:r>
              <w:rPr>
                <w:rFonts w:hint="eastAsia" w:ascii="宋体" w:hAnsi="宋体" w:cs="宋体"/>
                <w:b w:val="0"/>
                <w:bCs/>
                <w:sz w:val="24"/>
                <w:szCs w:val="24"/>
              </w:rPr>
              <w:t>分支机构（分所）不具备独立的法人资格的，须提供总公司的授权【格式自拟】原件，否则作无效标处理。)</w:t>
            </w:r>
          </w:p>
          <w:p w14:paraId="696BC008">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sz w:val="24"/>
                <w:szCs w:val="24"/>
              </w:rPr>
            </w:pPr>
            <w:r>
              <w:rPr>
                <w:rFonts w:hint="eastAsia" w:ascii="宋体" w:hAnsi="宋体" w:cs="宋体"/>
                <w:b/>
                <w:sz w:val="24"/>
                <w:szCs w:val="24"/>
              </w:rPr>
              <w:t>（以上所需提交的具体资料详见初步审查表）</w:t>
            </w:r>
          </w:p>
        </w:tc>
      </w:tr>
      <w:tr w14:paraId="6AE7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9BBD3A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10</w:t>
            </w:r>
          </w:p>
        </w:tc>
        <w:tc>
          <w:tcPr>
            <w:tcW w:w="1559" w:type="dxa"/>
            <w:vAlign w:val="center"/>
          </w:tcPr>
          <w:p w14:paraId="13321FAE">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比选澄清会</w:t>
            </w:r>
          </w:p>
        </w:tc>
        <w:tc>
          <w:tcPr>
            <w:tcW w:w="6911" w:type="dxa"/>
            <w:vAlign w:val="center"/>
          </w:tcPr>
          <w:p w14:paraId="28351150">
            <w:pPr>
              <w:keepNext w:val="0"/>
              <w:keepLines w:val="0"/>
              <w:pageBreakBefore w:val="0"/>
              <w:kinsoku/>
              <w:wordWrap/>
              <w:overflowPunct/>
              <w:topLinePunct w:val="0"/>
              <w:autoSpaceDE/>
              <w:autoSpaceDN/>
              <w:bidi w:val="0"/>
              <w:adjustRightInd/>
              <w:snapToGrid/>
              <w:spacing w:line="360" w:lineRule="exact"/>
              <w:ind w:left="0" w:firstLine="480"/>
              <w:textAlignment w:val="auto"/>
              <w:rPr>
                <w:rFonts w:ascii="宋体" w:hAnsi="宋体" w:cs="宋体"/>
              </w:rPr>
            </w:pPr>
            <w:r>
              <w:rPr>
                <w:rFonts w:hint="eastAsia" w:ascii="宋体" w:hAnsi="宋体" w:cs="宋体"/>
              </w:rPr>
              <w:t xml:space="preserve">不召开     </w:t>
            </w:r>
          </w:p>
        </w:tc>
      </w:tr>
      <w:tr w14:paraId="19FA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8F266C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11</w:t>
            </w:r>
          </w:p>
        </w:tc>
        <w:tc>
          <w:tcPr>
            <w:tcW w:w="1559" w:type="dxa"/>
            <w:vAlign w:val="center"/>
          </w:tcPr>
          <w:p w14:paraId="2C963B9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比选保证金</w:t>
            </w:r>
          </w:p>
        </w:tc>
        <w:tc>
          <w:tcPr>
            <w:tcW w:w="6911" w:type="dxa"/>
            <w:vAlign w:val="center"/>
          </w:tcPr>
          <w:p w14:paraId="647BAD41">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交纳金额：</w:t>
            </w:r>
            <w:r>
              <w:rPr>
                <w:rFonts w:hint="eastAsia"/>
                <w:u w:val="single"/>
                <w:lang w:val="en-US" w:eastAsia="zh-CN"/>
              </w:rPr>
              <w:t>/</w:t>
            </w:r>
            <w:r>
              <w:rPr>
                <w:rFonts w:hint="eastAsia"/>
              </w:rPr>
              <w:t xml:space="preserve">元整（¥ </w:t>
            </w:r>
            <w:r>
              <w:rPr>
                <w:rFonts w:hint="eastAsia"/>
                <w:lang w:val="en-US" w:eastAsia="zh-CN"/>
              </w:rPr>
              <w:t>0</w:t>
            </w:r>
            <w:r>
              <w:rPr>
                <w:rFonts w:hint="eastAsia"/>
              </w:rPr>
              <w:t>.00）</w:t>
            </w:r>
          </w:p>
          <w:p w14:paraId="48F2343F">
            <w:pPr>
              <w:pStyle w:val="13"/>
              <w:keepNext w:val="0"/>
              <w:keepLines w:val="0"/>
              <w:pageBreakBefore w:val="0"/>
              <w:kinsoku/>
              <w:wordWrap/>
              <w:overflowPunct/>
              <w:topLinePunct w:val="0"/>
              <w:autoSpaceDE/>
              <w:autoSpaceDN/>
              <w:bidi w:val="0"/>
              <w:adjustRightInd/>
              <w:snapToGrid/>
              <w:spacing w:line="360" w:lineRule="exact"/>
              <w:ind w:left="0" w:firstLine="0" w:firstLineChars="0"/>
              <w:textAlignment w:val="auto"/>
              <w:rPr>
                <w:rFonts w:ascii="宋体" w:hAnsi="宋体" w:cs="宋体"/>
                <w:b/>
                <w:sz w:val="24"/>
              </w:rPr>
            </w:pPr>
            <w:r>
              <w:rPr>
                <w:rFonts w:hint="default" w:ascii="宋体" w:hAnsi="宋体" w:cs="宋体"/>
                <w:b w:val="0"/>
                <w:bCs/>
                <w:sz w:val="24"/>
                <w:lang w:val="en-US" w:eastAsia="zh-CN"/>
              </w:rPr>
              <w:t>保证金交纳时间：保证金必须在提交响应/投标文件截止时间之前到账（为避免因保证金未到账，导致响应/投标文件被拒绝情况出现，建议提前一个工作日办理保证金交纳手续）。未按规定提交保证金或保证金数量不足，响应/投标文件将被拒绝。</w:t>
            </w:r>
          </w:p>
        </w:tc>
      </w:tr>
      <w:tr w14:paraId="6B16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3168469F">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12</w:t>
            </w:r>
          </w:p>
        </w:tc>
        <w:tc>
          <w:tcPr>
            <w:tcW w:w="1559" w:type="dxa"/>
            <w:vAlign w:val="center"/>
          </w:tcPr>
          <w:p w14:paraId="4CCEBBF9">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响应报价</w:t>
            </w:r>
          </w:p>
        </w:tc>
        <w:tc>
          <w:tcPr>
            <w:tcW w:w="6911" w:type="dxa"/>
            <w:vAlign w:val="center"/>
          </w:tcPr>
          <w:p w14:paraId="2DF4DFDE">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u w:val="single"/>
              </w:rPr>
            </w:pPr>
            <w:r>
              <w:rPr>
                <w:rFonts w:hint="eastAsia"/>
              </w:rPr>
              <w:t>响应报价：</w:t>
            </w:r>
            <w:r>
              <w:rPr>
                <w:rFonts w:hint="eastAsia"/>
                <w:u w:val="single"/>
              </w:rPr>
              <w:t>包干价，即完成本项目所需的所有费用，采购人不另行支付在整体项目实施过程中产生的其他费用。</w:t>
            </w:r>
          </w:p>
          <w:p w14:paraId="1891B7A6">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注：</w:t>
            </w:r>
          </w:p>
          <w:p w14:paraId="62CB98E4">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1.响应报价须以人民币报价。</w:t>
            </w:r>
          </w:p>
          <w:p w14:paraId="65D43AA1">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2.供应商应按比选文件要求填报报价明细表。</w:t>
            </w:r>
          </w:p>
          <w:p w14:paraId="7664ABC2">
            <w:pPr>
              <w:pStyle w:val="16"/>
              <w:keepNext w:val="0"/>
              <w:keepLines w:val="0"/>
              <w:pageBreakBefore w:val="0"/>
              <w:kinsoku/>
              <w:wordWrap/>
              <w:overflowPunct/>
              <w:topLinePunct w:val="0"/>
              <w:autoSpaceDE/>
              <w:autoSpaceDN/>
              <w:bidi w:val="0"/>
              <w:adjustRightInd/>
              <w:snapToGrid/>
              <w:spacing w:after="0" w:line="360" w:lineRule="exact"/>
              <w:ind w:left="0"/>
              <w:textAlignment w:val="auto"/>
            </w:pPr>
            <w:r>
              <w:rPr>
                <w:rFonts w:hint="eastAsia" w:ascii="Times New Roman" w:hAnsi="Times New Roman" w:cs="Times New Roman"/>
                <w:kern w:val="0"/>
                <w:sz w:val="24"/>
                <w:szCs w:val="24"/>
              </w:rPr>
              <w:t>3.供应商在工程量清单报中漏项时，视同为已包含在总报价中。</w:t>
            </w:r>
          </w:p>
        </w:tc>
      </w:tr>
      <w:tr w14:paraId="3D60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98EECC2">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13</w:t>
            </w:r>
          </w:p>
        </w:tc>
        <w:tc>
          <w:tcPr>
            <w:tcW w:w="1559" w:type="dxa"/>
            <w:vAlign w:val="center"/>
          </w:tcPr>
          <w:p w14:paraId="0567FFA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评审标准</w:t>
            </w:r>
          </w:p>
          <w:p w14:paraId="6DE0B4D7">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及方法</w:t>
            </w:r>
          </w:p>
        </w:tc>
        <w:tc>
          <w:tcPr>
            <w:tcW w:w="6911" w:type="dxa"/>
            <w:vAlign w:val="center"/>
          </w:tcPr>
          <w:p w14:paraId="00B8F11D">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详见第三章评审办法</w:t>
            </w:r>
          </w:p>
        </w:tc>
      </w:tr>
      <w:tr w14:paraId="0D62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5BC7B2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4</w:t>
            </w:r>
          </w:p>
        </w:tc>
        <w:tc>
          <w:tcPr>
            <w:tcW w:w="1559" w:type="dxa"/>
            <w:vAlign w:val="center"/>
          </w:tcPr>
          <w:p w14:paraId="1F8A83A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合格的服务</w:t>
            </w:r>
          </w:p>
        </w:tc>
        <w:tc>
          <w:tcPr>
            <w:tcW w:w="6911" w:type="dxa"/>
            <w:vAlign w:val="center"/>
          </w:tcPr>
          <w:p w14:paraId="37608393">
            <w:pPr>
              <w:keepNext w:val="0"/>
              <w:keepLines w:val="0"/>
              <w:pageBreakBefore w:val="0"/>
              <w:kinsoku/>
              <w:wordWrap/>
              <w:overflowPunct/>
              <w:topLinePunct w:val="0"/>
              <w:autoSpaceDE/>
              <w:autoSpaceDN/>
              <w:bidi w:val="0"/>
              <w:adjustRightInd/>
              <w:snapToGrid/>
              <w:spacing w:line="360" w:lineRule="exact"/>
              <w:ind w:left="0" w:hanging="286" w:hangingChars="112"/>
              <w:textAlignment w:val="auto"/>
              <w:rPr>
                <w:rFonts w:ascii="宋体" w:hAnsi="宋体" w:cs="宋体"/>
                <w:snapToGrid w:val="0"/>
                <w:spacing w:val="8"/>
              </w:rPr>
            </w:pPr>
            <w:r>
              <w:rPr>
                <w:rFonts w:hint="eastAsia" w:ascii="宋体" w:hAnsi="宋体" w:cs="宋体"/>
                <w:snapToGrid w:val="0"/>
                <w:spacing w:val="8"/>
              </w:rPr>
              <w:t>服务须满足采购文件的相关要求，并符合国家相关标准。</w:t>
            </w:r>
          </w:p>
        </w:tc>
      </w:tr>
      <w:tr w14:paraId="6D72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E2DBA2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5</w:t>
            </w:r>
          </w:p>
        </w:tc>
        <w:tc>
          <w:tcPr>
            <w:tcW w:w="1559" w:type="dxa"/>
            <w:vAlign w:val="center"/>
          </w:tcPr>
          <w:p w14:paraId="21FE1214">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评审、成交</w:t>
            </w:r>
          </w:p>
          <w:p w14:paraId="43147D35">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原则</w:t>
            </w:r>
          </w:p>
        </w:tc>
        <w:tc>
          <w:tcPr>
            <w:tcW w:w="6911" w:type="dxa"/>
            <w:vAlign w:val="center"/>
          </w:tcPr>
          <w:p w14:paraId="41A00AB3">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1.确定成交人及成交原则：</w:t>
            </w:r>
          </w:p>
          <w:p w14:paraId="6AC9BF58">
            <w:pPr>
              <w:keepNext w:val="0"/>
              <w:keepLines w:val="0"/>
              <w:pageBreakBefore w:val="0"/>
              <w:kinsoku/>
              <w:wordWrap/>
              <w:overflowPunct/>
              <w:topLinePunct w:val="0"/>
              <w:autoSpaceDE/>
              <w:autoSpaceDN/>
              <w:bidi w:val="0"/>
              <w:adjustRightInd/>
              <w:snapToGrid/>
              <w:spacing w:line="360" w:lineRule="exact"/>
              <w:ind w:left="0"/>
              <w:textAlignment w:val="auto"/>
              <w:rPr>
                <w:rFonts w:hint="eastAsia" w:ascii="宋体" w:hAnsi="宋体" w:cs="宋体"/>
              </w:rPr>
            </w:pPr>
            <w:r>
              <w:rPr>
                <w:rFonts w:hint="eastAsia" w:ascii="宋体" w:hAnsi="宋体" w:cs="宋体"/>
              </w:rPr>
              <w:t>比选小组推荐成交候选人名单中直接确定排序第一名的供应商为成交供应商。</w:t>
            </w:r>
          </w:p>
          <w:p w14:paraId="69CFEED2">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2.签约原则：</w:t>
            </w:r>
          </w:p>
          <w:p w14:paraId="01CB68B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成交通知书发出之日起30日内，采购人与成交人完成合同签订。</w:t>
            </w:r>
          </w:p>
          <w:p w14:paraId="7F2BE1D5">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3.签约期内成交人不能履行合同的调整规则：</w:t>
            </w:r>
          </w:p>
          <w:p w14:paraId="7F469CE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在签约期内（成交通知书发出之日起30日内），成交人出现下列情形之一时，采购人有权扣除其比选保证金，同时采购人可根据评审结果依次确定下一推荐成交候选人为成交人，也可以重新进行采购活动：</w:t>
            </w:r>
          </w:p>
          <w:p w14:paraId="43E8DDC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（1）成交人放弃成交。</w:t>
            </w:r>
          </w:p>
          <w:p w14:paraId="05363CF6">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（2）成交人因发生了不可抗力不能履行合同。</w:t>
            </w:r>
          </w:p>
          <w:p w14:paraId="7CCB3E28">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（3）成交人没有按照比选文件要求提交履约保证金。</w:t>
            </w:r>
          </w:p>
          <w:p w14:paraId="7D6BB1F2">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（4）成交人被查实存在影响成交结果的违法行为。</w:t>
            </w:r>
          </w:p>
          <w:p w14:paraId="7B4B23AC">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4、签约期后成交人不能履行合同的调整规则：</w:t>
            </w:r>
          </w:p>
          <w:p w14:paraId="0505CB62">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货物/服务类：</w:t>
            </w:r>
          </w:p>
          <w:p w14:paraId="0EF9D63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签约期后，成交人不能履行合同的，采购人与成交人解除合同，扣除其比选保证金、履约保证金，同时采购人可根据评审结果依次确定下一推荐成交候选人为成交人，也可以重新进行采购活动。</w:t>
            </w:r>
          </w:p>
          <w:p w14:paraId="2FD3605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5.成交人不能履行合同判定标准：</w:t>
            </w:r>
          </w:p>
          <w:p w14:paraId="331D022C">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如发生以下情形，采购人有权解除或终止合同,乙方还应赔偿采购人造成的全部经济损失。</w:t>
            </w:r>
          </w:p>
          <w:p w14:paraId="0738CE8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a.乙方将货物/服务违法分包或转包的。</w:t>
            </w:r>
          </w:p>
          <w:p w14:paraId="6DB7A1A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b.乙方经营、财务状况发生较大变化或者存在违法行为，影响其履约能力的。</w:t>
            </w:r>
          </w:p>
          <w:p w14:paraId="3DF98D5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c.货物/服务质量初验不合格，在采购人要求的合理时间内整改后仍不合格的。</w:t>
            </w:r>
          </w:p>
          <w:p w14:paraId="438F7256">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d.履约过程中因乙方原因发生重伤、死亡等人身安全事故。</w:t>
            </w:r>
          </w:p>
          <w:p w14:paraId="68C7790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e.双方约定的交货期/服务工期延期20%以上的。</w:t>
            </w:r>
          </w:p>
        </w:tc>
      </w:tr>
      <w:tr w14:paraId="3A16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50FA3EC">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6</w:t>
            </w:r>
          </w:p>
        </w:tc>
        <w:tc>
          <w:tcPr>
            <w:tcW w:w="1559" w:type="dxa"/>
            <w:vAlign w:val="center"/>
          </w:tcPr>
          <w:p w14:paraId="7AB937BA">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其他</w:t>
            </w:r>
          </w:p>
        </w:tc>
        <w:tc>
          <w:tcPr>
            <w:tcW w:w="6911" w:type="dxa"/>
            <w:vAlign w:val="center"/>
          </w:tcPr>
          <w:p w14:paraId="41C7BD1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
              </w:rPr>
            </w:pPr>
            <w:r>
              <w:rPr>
                <w:rFonts w:hint="eastAsia" w:ascii="宋体" w:hAnsi="宋体" w:cs="宋体"/>
                <w:b/>
              </w:rPr>
              <w:t>其</w:t>
            </w:r>
            <w:r>
              <w:rPr>
                <w:rFonts w:hint="eastAsia" w:ascii="宋体" w:hAnsi="宋体" w:cs="宋体"/>
              </w:rPr>
              <w:t>他</w:t>
            </w:r>
            <w:r>
              <w:rPr>
                <w:rFonts w:hint="eastAsia" w:ascii="宋体" w:hAnsi="宋体" w:cs="宋体"/>
                <w:b/>
              </w:rPr>
              <w:t>：</w:t>
            </w:r>
          </w:p>
          <w:p w14:paraId="41B1A13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1.供应商（亦称 “投标人”或“供方”）</w:t>
            </w:r>
          </w:p>
          <w:p w14:paraId="215832B8">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2.响应文件（亦称“投标文件”、“报价书”或“报价文件”）</w:t>
            </w:r>
          </w:p>
          <w:p w14:paraId="6EFFE815">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3.比选文件（亦称“招标文件、竞争性比选文件”）</w:t>
            </w:r>
          </w:p>
          <w:p w14:paraId="0B1F3515">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4.文件中所要求电子文档介质可为光盘或U盘等。</w:t>
            </w:r>
          </w:p>
          <w:p w14:paraId="3F382CEB">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b/>
              </w:rPr>
              <w:t>5. 供应商如响应</w:t>
            </w:r>
            <w:r>
              <w:rPr>
                <w:rFonts w:hint="eastAsia" w:ascii="宋体" w:hAnsi="宋体" w:cs="宋体"/>
                <w:b/>
                <w:bCs/>
              </w:rPr>
              <w:t>比选</w:t>
            </w:r>
            <w:r>
              <w:rPr>
                <w:rFonts w:hint="eastAsia" w:ascii="宋体" w:hAnsi="宋体" w:cs="宋体"/>
                <w:b/>
              </w:rPr>
              <w:t>文件并参加比选则视为对本</w:t>
            </w:r>
            <w:r>
              <w:rPr>
                <w:rFonts w:hint="eastAsia" w:ascii="宋体" w:hAnsi="宋体" w:cs="宋体"/>
                <w:b/>
                <w:bCs/>
              </w:rPr>
              <w:t>竞争性比选</w:t>
            </w:r>
            <w:r>
              <w:rPr>
                <w:rFonts w:hint="eastAsia" w:ascii="宋体" w:hAnsi="宋体" w:cs="宋体"/>
                <w:b/>
              </w:rPr>
              <w:t>文件内容的完全理解，并理解本项目为参照相关法律法规实施的企业采购活动。</w:t>
            </w:r>
          </w:p>
        </w:tc>
      </w:tr>
    </w:tbl>
    <w:p w14:paraId="21E35795">
      <w:bookmarkStart w:id="27" w:name="_Toc28339"/>
      <w:bookmarkStart w:id="28" w:name="_Toc14030"/>
      <w:bookmarkStart w:id="29" w:name="_Toc25973"/>
    </w:p>
    <w:bookmarkEnd w:id="27"/>
    <w:bookmarkEnd w:id="28"/>
    <w:bookmarkEnd w:id="29"/>
    <w:p w14:paraId="35BF03A3">
      <w:pPr>
        <w:spacing w:line="360" w:lineRule="auto"/>
        <w:ind w:firstLine="301" w:firstLineChars="100"/>
        <w:jc w:val="center"/>
        <w:rPr>
          <w:rFonts w:hint="eastAsia" w:ascii="宋体" w:hAnsi="宋体" w:cs="宋体"/>
          <w:b/>
          <w:sz w:val="30"/>
          <w:szCs w:val="30"/>
        </w:rPr>
      </w:pPr>
    </w:p>
    <w:p w14:paraId="029B4B74">
      <w:pPr>
        <w:spacing w:line="360" w:lineRule="auto"/>
        <w:ind w:firstLine="301" w:firstLineChars="100"/>
        <w:jc w:val="center"/>
        <w:rPr>
          <w:rFonts w:ascii="宋体" w:hAnsi="宋体" w:cs="宋体"/>
          <w:b/>
          <w:sz w:val="30"/>
          <w:szCs w:val="30"/>
        </w:rPr>
      </w:pPr>
      <w:r>
        <w:rPr>
          <w:rFonts w:hint="eastAsia" w:ascii="宋体" w:hAnsi="宋体" w:cs="宋体"/>
          <w:b/>
          <w:sz w:val="30"/>
          <w:szCs w:val="30"/>
        </w:rPr>
        <w:t>响应文件编制要求</w:t>
      </w:r>
    </w:p>
    <w:p w14:paraId="4F6631D5">
      <w:pPr>
        <w:widowControl w:val="0"/>
        <w:spacing w:line="440" w:lineRule="exact"/>
        <w:ind w:firstLine="480" w:firstLineChars="200"/>
        <w:jc w:val="both"/>
        <w:rPr>
          <w:rFonts w:ascii="黑体" w:hAnsi="黑体" w:eastAsia="黑体" w:cs="宋体"/>
        </w:rPr>
      </w:pPr>
      <w:r>
        <w:rPr>
          <w:rFonts w:hint="eastAsia" w:ascii="黑体" w:hAnsi="黑体" w:eastAsia="黑体" w:cs="宋体"/>
        </w:rPr>
        <w:t>一、格式</w:t>
      </w:r>
    </w:p>
    <w:p w14:paraId="612B6AA2">
      <w:pPr>
        <w:widowControl w:val="0"/>
        <w:spacing w:line="440" w:lineRule="exact"/>
        <w:ind w:firstLine="480" w:firstLineChars="200"/>
        <w:jc w:val="both"/>
        <w:rPr>
          <w:rFonts w:ascii="宋体" w:hAnsi="宋体" w:cs="宋体"/>
        </w:rPr>
      </w:pPr>
      <w:r>
        <w:rPr>
          <w:rFonts w:hint="eastAsia" w:ascii="宋体" w:hAnsi="宋体" w:cs="宋体"/>
        </w:rPr>
        <w:t>1.响应文件及与响应有关的所有来往函电均使用中文简体字。原版为外文的证书类文件，以及由外籍人士做出的本人签名、外籍公司的名称或外籍印章等可以是外文，但应当提供中文翻译文件并加盖供应商公章。必要时比选小组可以要求供应商提供附有公证书的中文翻译文件或者与原版文件签章相一致的中文翻译文件。对于未附有中文译本和中文译本不准确引起的对供应商的不利后果，由供应商自行负责。</w:t>
      </w:r>
    </w:p>
    <w:p w14:paraId="0AD292C1">
      <w:pPr>
        <w:widowControl w:val="0"/>
        <w:spacing w:line="440" w:lineRule="exact"/>
        <w:ind w:firstLine="480" w:firstLineChars="200"/>
        <w:jc w:val="both"/>
        <w:rPr>
          <w:rFonts w:ascii="宋体" w:hAnsi="宋体" w:cs="宋体"/>
        </w:rPr>
      </w:pPr>
      <w:r>
        <w:rPr>
          <w:rFonts w:hint="eastAsia" w:ascii="宋体" w:hAnsi="宋体" w:cs="宋体"/>
        </w:rPr>
        <w:t>2.响应文件中所使用的计量单位，除比选文件有要求的外，均使用国家法定计量单位。</w:t>
      </w:r>
    </w:p>
    <w:p w14:paraId="7E9FF18C">
      <w:pPr>
        <w:widowControl w:val="0"/>
        <w:spacing w:line="440" w:lineRule="exact"/>
        <w:ind w:firstLine="480" w:firstLineChars="200"/>
        <w:jc w:val="both"/>
        <w:rPr>
          <w:rFonts w:ascii="宋体" w:hAnsi="宋体" w:cs="宋体"/>
        </w:rPr>
      </w:pPr>
      <w:r>
        <w:rPr>
          <w:rFonts w:hint="eastAsia" w:ascii="宋体" w:hAnsi="宋体" w:cs="宋体"/>
        </w:rPr>
        <w:t>3.响应文件中的图片资料、复印件等应清晰可见，内容不得倒置、歪斜。由于响应文件不清晰或不利于阅读所造成的后果，由供应商自行负责。</w:t>
      </w:r>
    </w:p>
    <w:p w14:paraId="403274F4">
      <w:pPr>
        <w:widowControl w:val="0"/>
        <w:spacing w:line="440" w:lineRule="exact"/>
        <w:ind w:firstLine="480" w:firstLineChars="200"/>
        <w:jc w:val="both"/>
        <w:rPr>
          <w:rFonts w:ascii="宋体" w:hAnsi="宋体" w:cs="宋体"/>
        </w:rPr>
      </w:pPr>
      <w:r>
        <w:rPr>
          <w:rFonts w:hint="eastAsia" w:ascii="宋体" w:hAnsi="宋体" w:cs="宋体"/>
        </w:rPr>
        <w:t>4.除法定代表人或法人授权代表</w:t>
      </w:r>
      <w:r>
        <w:rPr>
          <w:rFonts w:hint="eastAsia" w:ascii="宋体" w:hAnsi="宋体" w:cs="宋体"/>
          <w:b/>
          <w:bCs/>
        </w:rPr>
        <w:t>签字、页码、响应文件包封封面</w:t>
      </w:r>
      <w:r>
        <w:rPr>
          <w:rFonts w:hint="eastAsia" w:ascii="宋体" w:hAnsi="宋体" w:cs="宋体"/>
        </w:rPr>
        <w:t>可以手写外，其余所有响应文件内容须采用打印字体，禁止手写，手写内容比选小组不予认同，响应文件作无效标处理。</w:t>
      </w:r>
    </w:p>
    <w:p w14:paraId="490A910B">
      <w:pPr>
        <w:widowControl w:val="0"/>
        <w:spacing w:line="440" w:lineRule="exact"/>
        <w:ind w:firstLine="480" w:firstLineChars="200"/>
        <w:jc w:val="both"/>
        <w:rPr>
          <w:rFonts w:ascii="宋体" w:hAnsi="宋体" w:cs="宋体"/>
        </w:rPr>
      </w:pPr>
      <w:r>
        <w:rPr>
          <w:rFonts w:hint="eastAsia" w:ascii="宋体" w:hAnsi="宋体" w:cs="宋体"/>
        </w:rPr>
        <w:t>5.响应文件原则上应按比选文件提供的响应文件格式范本填写，比选文件中未提供格式范本的，由供应商自行编制。如格式出现不适用情形，可做适当修改。</w:t>
      </w:r>
    </w:p>
    <w:p w14:paraId="4BCF1711">
      <w:pPr>
        <w:widowControl w:val="0"/>
        <w:spacing w:line="440" w:lineRule="exact"/>
        <w:ind w:firstLine="480" w:firstLineChars="200"/>
        <w:jc w:val="both"/>
        <w:rPr>
          <w:rFonts w:ascii="黑体" w:hAnsi="黑体" w:eastAsia="黑体" w:cs="宋体"/>
        </w:rPr>
      </w:pPr>
      <w:r>
        <w:rPr>
          <w:rFonts w:hint="eastAsia" w:ascii="黑体" w:hAnsi="黑体" w:eastAsia="黑体" w:cs="宋体"/>
        </w:rPr>
        <w:t>二、装订</w:t>
      </w:r>
    </w:p>
    <w:p w14:paraId="6560AA34">
      <w:pPr>
        <w:widowControl w:val="0"/>
        <w:spacing w:line="440" w:lineRule="exact"/>
        <w:ind w:firstLine="480" w:firstLineChars="200"/>
        <w:jc w:val="both"/>
        <w:rPr>
          <w:rFonts w:ascii="宋体" w:hAnsi="宋体" w:cs="宋体"/>
        </w:rPr>
      </w:pPr>
      <w:r>
        <w:rPr>
          <w:rFonts w:hint="eastAsia" w:ascii="宋体" w:hAnsi="宋体" w:cs="宋体"/>
        </w:rPr>
        <w:t>1.响应文件须按所投</w:t>
      </w:r>
      <w:r>
        <w:rPr>
          <w:rFonts w:hint="eastAsia" w:ascii="宋体" w:hAnsi="宋体" w:cs="宋体"/>
          <w:b/>
          <w:bCs/>
          <w:lang w:eastAsia="zh-CN"/>
        </w:rPr>
        <w:t>项目</w:t>
      </w:r>
      <w:r>
        <w:rPr>
          <w:rFonts w:hint="eastAsia" w:ascii="宋体" w:hAnsi="宋体" w:cs="宋体"/>
        </w:rPr>
        <w:t>单独胶装成册，并在封面注明所投</w:t>
      </w:r>
      <w:r>
        <w:rPr>
          <w:rFonts w:hint="eastAsia" w:ascii="宋体" w:hAnsi="宋体" w:cs="宋体"/>
          <w:lang w:eastAsia="zh-CN"/>
        </w:rPr>
        <w:t>项</w:t>
      </w:r>
      <w:r>
        <w:rPr>
          <w:rFonts w:hint="eastAsia" w:ascii="宋体" w:hAnsi="宋体" w:cs="宋体"/>
        </w:rPr>
        <w:t>目</w:t>
      </w:r>
      <w:r>
        <w:rPr>
          <w:rFonts w:hint="eastAsia" w:ascii="宋体" w:hAnsi="宋体" w:cs="宋体"/>
          <w:lang w:eastAsia="zh-CN"/>
        </w:rPr>
        <w:t>编</w:t>
      </w:r>
      <w:r>
        <w:rPr>
          <w:rFonts w:hint="eastAsia" w:ascii="宋体" w:hAnsi="宋体" w:cs="宋体"/>
        </w:rPr>
        <w:t>号。不得采用活页、打孔等方式装订。</w:t>
      </w:r>
    </w:p>
    <w:p w14:paraId="681C89B0">
      <w:pPr>
        <w:widowControl w:val="0"/>
        <w:spacing w:line="440" w:lineRule="exact"/>
        <w:ind w:firstLine="480" w:firstLineChars="200"/>
        <w:jc w:val="both"/>
        <w:rPr>
          <w:rFonts w:ascii="宋体" w:hAnsi="宋体" w:cs="宋体"/>
        </w:rPr>
      </w:pPr>
      <w:r>
        <w:rPr>
          <w:rFonts w:hint="eastAsia" w:ascii="宋体" w:hAnsi="宋体" w:cs="宋体"/>
        </w:rPr>
        <w:t>2.不推荐使用豪华装订，建议平装。但由于响应文件打印不清晰或不利于阅读所造成的后果，由供应商自行负责。</w:t>
      </w:r>
    </w:p>
    <w:p w14:paraId="0C997D2B">
      <w:pPr>
        <w:widowControl w:val="0"/>
        <w:spacing w:line="440" w:lineRule="exact"/>
        <w:ind w:firstLine="480" w:firstLineChars="200"/>
        <w:jc w:val="both"/>
        <w:rPr>
          <w:rFonts w:ascii="宋体" w:hAnsi="宋体" w:cs="宋体"/>
        </w:rPr>
      </w:pPr>
      <w:r>
        <w:rPr>
          <w:rFonts w:hint="eastAsia" w:ascii="宋体" w:hAnsi="宋体" w:cs="宋体"/>
        </w:rPr>
        <w:t>3.响应文件须用A4纸打印，按照比选文件规定，统一编目、编页码装订。超过A4幅，应以相应幅面打印，应折叠为A4幅大小后装订，比选文件有提供图册等其它要求的除外。由于编排混乱导致响应文件被误读或无法查找，由供应商自行承担责任。</w:t>
      </w:r>
    </w:p>
    <w:p w14:paraId="5A622ACA">
      <w:pPr>
        <w:widowControl w:val="0"/>
        <w:spacing w:line="440" w:lineRule="exact"/>
        <w:ind w:firstLine="480" w:firstLineChars="200"/>
        <w:jc w:val="both"/>
        <w:rPr>
          <w:rFonts w:ascii="黑体" w:hAnsi="黑体" w:eastAsia="黑体" w:cs="宋体"/>
        </w:rPr>
      </w:pPr>
      <w:r>
        <w:rPr>
          <w:rFonts w:hint="eastAsia" w:ascii="黑体" w:hAnsi="黑体" w:eastAsia="黑体" w:cs="宋体"/>
        </w:rPr>
        <w:t>三、递交要求</w:t>
      </w:r>
    </w:p>
    <w:p w14:paraId="7E547A44">
      <w:pPr>
        <w:widowControl w:val="0"/>
        <w:spacing w:line="440" w:lineRule="exact"/>
        <w:ind w:firstLine="480" w:firstLineChars="200"/>
        <w:jc w:val="both"/>
        <w:rPr>
          <w:rFonts w:ascii="宋体" w:hAnsi="宋体" w:cs="宋体"/>
          <w:b/>
          <w:bCs/>
        </w:rPr>
      </w:pPr>
      <w:r>
        <w:rPr>
          <w:rFonts w:hint="eastAsia" w:ascii="宋体" w:hAnsi="宋体" w:cs="宋体"/>
        </w:rPr>
        <w:t>响应文件包含：</w:t>
      </w:r>
      <w:r>
        <w:rPr>
          <w:rFonts w:hint="eastAsia" w:ascii="宋体" w:hAnsi="宋体" w:cs="宋体"/>
          <w:b/>
          <w:bCs/>
        </w:rPr>
        <w:t>正本</w:t>
      </w:r>
      <w:r>
        <w:rPr>
          <w:rFonts w:ascii="宋体" w:hAnsi="宋体" w:cs="宋体"/>
          <w:b/>
          <w:bCs/>
          <w:u w:val="single"/>
        </w:rPr>
        <w:t xml:space="preserve"> 一 </w:t>
      </w:r>
      <w:r>
        <w:rPr>
          <w:rFonts w:hint="eastAsia" w:ascii="宋体" w:hAnsi="宋体" w:cs="宋体"/>
          <w:b/>
          <w:bCs/>
        </w:rPr>
        <w:t>份、副本</w:t>
      </w:r>
      <w:r>
        <w:rPr>
          <w:rFonts w:ascii="宋体" w:hAnsi="宋体" w:cs="宋体"/>
          <w:b/>
          <w:bCs/>
          <w:u w:val="single"/>
        </w:rPr>
        <w:t xml:space="preserve"> </w:t>
      </w:r>
      <w:r>
        <w:rPr>
          <w:rFonts w:hint="eastAsia" w:ascii="宋体" w:hAnsi="宋体" w:cs="宋体"/>
          <w:b/>
          <w:bCs/>
          <w:u w:val="single"/>
          <w:lang w:val="en-US" w:eastAsia="zh-CN"/>
        </w:rPr>
        <w:t>一</w:t>
      </w:r>
      <w:r>
        <w:rPr>
          <w:rFonts w:ascii="宋体" w:hAnsi="宋体" w:cs="宋体"/>
          <w:b/>
          <w:bCs/>
          <w:u w:val="single"/>
        </w:rPr>
        <w:t xml:space="preserve"> </w:t>
      </w:r>
      <w:r>
        <w:rPr>
          <w:rFonts w:hint="eastAsia" w:ascii="宋体" w:hAnsi="宋体" w:cs="宋体"/>
          <w:b/>
          <w:bCs/>
        </w:rPr>
        <w:t>份、电子文档</w:t>
      </w:r>
      <w:r>
        <w:rPr>
          <w:rFonts w:ascii="宋体" w:hAnsi="宋体" w:cs="宋体"/>
          <w:b/>
          <w:bCs/>
          <w:u w:val="single"/>
        </w:rPr>
        <w:t xml:space="preserve"> 一 </w:t>
      </w:r>
      <w:r>
        <w:rPr>
          <w:rFonts w:hint="eastAsia" w:ascii="宋体" w:hAnsi="宋体" w:cs="宋体"/>
          <w:b/>
          <w:bCs/>
        </w:rPr>
        <w:t>份</w:t>
      </w:r>
      <w:r>
        <w:rPr>
          <w:rFonts w:hint="eastAsia" w:ascii="宋体" w:hAnsi="宋体" w:cs="宋体"/>
        </w:rPr>
        <w:t>（电子文档光盘/U盘不加密）。</w:t>
      </w:r>
      <w:r>
        <w:rPr>
          <w:rFonts w:hint="eastAsia" w:ascii="宋体" w:hAnsi="宋体" w:cs="宋体"/>
          <w:b/>
          <w:bCs/>
        </w:rPr>
        <w:t>递交响应文件不完整的按无效标处理。</w:t>
      </w:r>
    </w:p>
    <w:p w14:paraId="65A1D039">
      <w:pPr>
        <w:widowControl w:val="0"/>
        <w:spacing w:line="440" w:lineRule="exact"/>
        <w:ind w:firstLine="480" w:firstLineChars="200"/>
        <w:jc w:val="both"/>
        <w:rPr>
          <w:rFonts w:ascii="黑体" w:hAnsi="黑体" w:eastAsia="黑体" w:cs="宋体"/>
        </w:rPr>
      </w:pPr>
      <w:r>
        <w:rPr>
          <w:rFonts w:hint="eastAsia" w:ascii="黑体" w:hAnsi="黑体" w:eastAsia="黑体" w:cs="宋体"/>
        </w:rPr>
        <w:t>四、签署与封装</w:t>
      </w:r>
    </w:p>
    <w:p w14:paraId="29C51F3D">
      <w:pPr>
        <w:widowControl w:val="0"/>
        <w:spacing w:line="440" w:lineRule="exact"/>
        <w:ind w:firstLine="480" w:firstLineChars="200"/>
        <w:jc w:val="both"/>
        <w:rPr>
          <w:rFonts w:ascii="宋体" w:hAnsi="宋体" w:cs="宋体"/>
          <w:b/>
          <w:bCs/>
        </w:rPr>
      </w:pPr>
      <w:r>
        <w:rPr>
          <w:rFonts w:hint="eastAsia" w:ascii="宋体" w:hAnsi="宋体" w:cs="宋体"/>
        </w:rPr>
        <w:t>1.响应文件封面上须注明“正本”或“副本”字样。若正本与副本不符，以正本为准。</w:t>
      </w:r>
      <w:r>
        <w:rPr>
          <w:rFonts w:hint="eastAsia" w:ascii="宋体" w:hAnsi="宋体" w:cs="宋体"/>
          <w:b/>
        </w:rPr>
        <w:t>响应文件中正、副本均需加盖封面章和骑缝章且正本</w:t>
      </w:r>
      <w:r>
        <w:rPr>
          <w:rFonts w:hint="eastAsia" w:ascii="宋体" w:hAnsi="宋体" w:cs="宋体"/>
          <w:b/>
          <w:bCs/>
        </w:rPr>
        <w:t>每一页均需加盖供应商公章</w:t>
      </w:r>
      <w:r>
        <w:rPr>
          <w:rFonts w:hint="eastAsia" w:ascii="宋体" w:hAnsi="宋体" w:cs="宋体"/>
        </w:rPr>
        <w:t>。响应文件范本中注明需要签章的地方，供应商均须进行签章。</w:t>
      </w:r>
      <w:r>
        <w:rPr>
          <w:rFonts w:hint="eastAsia" w:ascii="宋体" w:hAnsi="宋体" w:cs="宋体"/>
          <w:b/>
          <w:bCs/>
        </w:rPr>
        <w:t>未按要求盖章及签章的均按无实质性响应比选文件处理。</w:t>
      </w:r>
    </w:p>
    <w:p w14:paraId="35EEFF66">
      <w:pPr>
        <w:widowControl w:val="0"/>
        <w:spacing w:line="440" w:lineRule="exact"/>
        <w:ind w:firstLine="480" w:firstLineChars="200"/>
        <w:jc w:val="both"/>
        <w:rPr>
          <w:rFonts w:ascii="宋体" w:hAnsi="宋体" w:cs="宋体"/>
        </w:rPr>
      </w:pPr>
      <w:r>
        <w:rPr>
          <w:rFonts w:hint="eastAsia" w:ascii="宋体" w:hAnsi="宋体" w:cs="宋体"/>
        </w:rPr>
        <w:t>2.响应文件装入密封袋内，密封完整，封口（接口）处加盖响应单位公章。封装袋上注明项目名称、项目编号、供应商名称（或有品目号）的字样。未按规定密封的响应文件不予接收。</w:t>
      </w:r>
    </w:p>
    <w:p w14:paraId="5F8C9C52">
      <w:pPr>
        <w:widowControl w:val="0"/>
        <w:spacing w:line="440" w:lineRule="exact"/>
        <w:ind w:firstLine="480" w:firstLineChars="200"/>
        <w:jc w:val="both"/>
        <w:rPr>
          <w:rFonts w:ascii="宋体" w:hAnsi="宋体" w:cs="宋体"/>
        </w:rPr>
      </w:pPr>
      <w:r>
        <w:rPr>
          <w:rFonts w:hint="eastAsia" w:ascii="宋体" w:hAnsi="宋体" w:cs="宋体"/>
        </w:rPr>
        <w:t>3.供应商可根据响应文件实际厚度，自行选择响应文件的外包封套的数量，对响应文件的外包封份数不作具体规定，但供应商应确保响应文件的外包封没有严重破损导致响应实质性内容泄露的情形。</w:t>
      </w:r>
    </w:p>
    <w:p w14:paraId="13391F3D">
      <w:pPr>
        <w:widowControl w:val="0"/>
        <w:spacing w:line="440" w:lineRule="exact"/>
        <w:ind w:firstLine="480" w:firstLineChars="200"/>
        <w:jc w:val="both"/>
        <w:rPr>
          <w:rFonts w:ascii="宋体" w:hAnsi="宋体" w:cs="宋体"/>
        </w:rPr>
      </w:pPr>
      <w:r>
        <w:rPr>
          <w:rFonts w:hint="eastAsia" w:ascii="宋体" w:hAnsi="宋体" w:cs="宋体"/>
        </w:rPr>
        <w:t>4.外包封上有重复或多余标记，未对响应文件实质性响应产生影响的，不作无效标依据。</w:t>
      </w:r>
    </w:p>
    <w:p w14:paraId="56ECBEE4">
      <w:pPr>
        <w:widowControl w:val="0"/>
        <w:spacing w:line="440" w:lineRule="exact"/>
        <w:ind w:firstLine="480" w:firstLineChars="200"/>
        <w:jc w:val="both"/>
        <w:rPr>
          <w:rFonts w:ascii="宋体" w:hAnsi="宋体" w:cs="宋体"/>
        </w:rPr>
      </w:pPr>
      <w:r>
        <w:rPr>
          <w:rFonts w:hint="eastAsia" w:ascii="宋体" w:hAnsi="宋体" w:cs="宋体"/>
        </w:rPr>
        <w:t>5.供应商对外包封有异议的，应在递交文件现场当场提出，未当场提出异议，视为确认此程序无疑问。</w:t>
      </w:r>
    </w:p>
    <w:p w14:paraId="60CFABA1">
      <w:pPr>
        <w:widowControl w:val="0"/>
        <w:spacing w:line="440" w:lineRule="exact"/>
        <w:ind w:firstLine="240" w:firstLineChars="100"/>
        <w:jc w:val="both"/>
        <w:rPr>
          <w:rFonts w:ascii="宋体" w:hAnsi="宋体" w:cs="宋体"/>
        </w:rPr>
      </w:pPr>
    </w:p>
    <w:p w14:paraId="33E8AE27">
      <w:pPr>
        <w:widowControl w:val="0"/>
        <w:spacing w:line="440" w:lineRule="exact"/>
        <w:ind w:firstLine="480" w:firstLineChars="200"/>
        <w:jc w:val="both"/>
        <w:rPr>
          <w:rFonts w:ascii="宋体" w:hAnsi="宋体" w:cs="宋体"/>
        </w:rPr>
      </w:pPr>
    </w:p>
    <w:p w14:paraId="4CD18316">
      <w:pPr>
        <w:spacing w:line="360" w:lineRule="auto"/>
        <w:outlineLvl w:val="1"/>
        <w:rPr>
          <w:rFonts w:ascii="宋体" w:hAnsi="宋体" w:cs="宋体"/>
        </w:rPr>
      </w:pPr>
      <w:bookmarkStart w:id="30" w:name="_Toc406671680"/>
      <w:bookmarkStart w:id="31" w:name="_Toc561"/>
      <w:bookmarkStart w:id="32" w:name="_Toc406672385"/>
      <w:bookmarkStart w:id="33" w:name="_Toc406671092"/>
      <w:bookmarkStart w:id="34" w:name="_Toc406670721"/>
    </w:p>
    <w:p w14:paraId="09B93901">
      <w:pPr>
        <w:pStyle w:val="16"/>
      </w:pPr>
    </w:p>
    <w:p w14:paraId="6D1FCE3A">
      <w:pPr>
        <w:pStyle w:val="44"/>
        <w:rPr>
          <w:rFonts w:eastAsiaTheme="minorEastAsia"/>
        </w:rPr>
      </w:pPr>
    </w:p>
    <w:p w14:paraId="0BF4C957"/>
    <w:p w14:paraId="0E233946">
      <w:pPr>
        <w:pStyle w:val="16"/>
      </w:pPr>
    </w:p>
    <w:p w14:paraId="3C7555D5">
      <w:pPr>
        <w:pStyle w:val="44"/>
        <w:rPr>
          <w:rFonts w:eastAsiaTheme="minorEastAsia"/>
        </w:rPr>
      </w:pPr>
    </w:p>
    <w:p w14:paraId="28F2FBE5"/>
    <w:p w14:paraId="25350BA3">
      <w:pPr>
        <w:pStyle w:val="16"/>
      </w:pPr>
    </w:p>
    <w:p w14:paraId="050286E5">
      <w:pPr>
        <w:pStyle w:val="44"/>
        <w:rPr>
          <w:rFonts w:eastAsiaTheme="minorEastAsia"/>
        </w:rPr>
      </w:pPr>
    </w:p>
    <w:p w14:paraId="2F4C50BD"/>
    <w:p w14:paraId="2397E2DE">
      <w:pPr>
        <w:pStyle w:val="16"/>
      </w:pPr>
    </w:p>
    <w:p w14:paraId="5A281EFD">
      <w:pPr>
        <w:pStyle w:val="16"/>
      </w:pPr>
    </w:p>
    <w:p w14:paraId="5B4B4F8E">
      <w:pPr>
        <w:pStyle w:val="44"/>
        <w:rPr>
          <w:rFonts w:eastAsiaTheme="minorEastAsia"/>
        </w:rPr>
        <w:sectPr>
          <w:headerReference r:id="rId3" w:type="default"/>
          <w:footerReference r:id="rId4" w:type="default"/>
          <w:pgSz w:w="11907" w:h="16840"/>
          <w:pgMar w:top="1531" w:right="1418" w:bottom="1361" w:left="1178" w:header="720" w:footer="720" w:gutter="0"/>
          <w:cols w:space="720" w:num="1"/>
          <w:docGrid w:linePitch="285" w:charSpace="0"/>
        </w:sectPr>
      </w:pPr>
    </w:p>
    <w:p w14:paraId="72ADFA74">
      <w:pPr>
        <w:keepNext w:val="0"/>
        <w:keepLines w:val="0"/>
        <w:pageBreakBefore w:val="0"/>
        <w:kinsoku/>
        <w:wordWrap/>
        <w:overflowPunct/>
        <w:topLinePunct w:val="0"/>
        <w:autoSpaceDE/>
        <w:autoSpaceDN/>
        <w:bidi w:val="0"/>
        <w:adjustRightInd/>
        <w:snapToGrid/>
        <w:spacing w:line="400" w:lineRule="exact"/>
        <w:ind w:left="0" w:right="0" w:firstLine="0" w:firstLineChars="0"/>
        <w:jc w:val="center"/>
        <w:textAlignment w:val="auto"/>
        <w:outlineLvl w:val="1"/>
      </w:pPr>
      <w:bookmarkStart w:id="35" w:name="_Toc2657"/>
      <w:bookmarkStart w:id="36" w:name="_Toc10394"/>
      <w:r>
        <w:rPr>
          <w:rFonts w:hint="eastAsia" w:ascii="宋体" w:hAnsi="宋体" w:cs="宋体"/>
          <w:b/>
          <w:sz w:val="28"/>
          <w:szCs w:val="28"/>
        </w:rPr>
        <w:t>第二章　采购内容及要求</w:t>
      </w:r>
      <w:bookmarkEnd w:id="35"/>
      <w:bookmarkEnd w:id="36"/>
    </w:p>
    <w:p w14:paraId="773B63B3">
      <w:pPr>
        <w:keepNext w:val="0"/>
        <w:keepLines w:val="0"/>
        <w:pageBreakBefore w:val="0"/>
        <w:kinsoku/>
        <w:wordWrap/>
        <w:overflowPunct/>
        <w:topLinePunct w:val="0"/>
        <w:autoSpaceDE/>
        <w:autoSpaceDN/>
        <w:bidi w:val="0"/>
        <w:adjustRightInd/>
        <w:snapToGrid/>
        <w:spacing w:line="400" w:lineRule="exact"/>
        <w:ind w:left="0" w:right="0" w:firstLine="0" w:firstLineChars="0"/>
        <w:jc w:val="center"/>
        <w:textAlignment w:val="auto"/>
        <w:outlineLvl w:val="2"/>
        <w:rPr>
          <w:rStyle w:val="38"/>
          <w:rFonts w:ascii="黑体" w:hAnsi="黑体" w:eastAsia="黑体" w:cs="宋体"/>
        </w:rPr>
      </w:pPr>
      <w:bookmarkStart w:id="37" w:name="_Toc1556"/>
      <w:bookmarkStart w:id="38" w:name="_Toc31856"/>
      <w:r>
        <w:rPr>
          <w:rFonts w:hint="eastAsia" w:ascii="宋体" w:hAnsi="宋体" w:cs="宋体"/>
          <w:b/>
          <w:sz w:val="28"/>
          <w:szCs w:val="28"/>
        </w:rPr>
        <w:t>第一节  技术要求</w:t>
      </w:r>
      <w:bookmarkEnd w:id="37"/>
      <w:bookmarkEnd w:id="38"/>
    </w:p>
    <w:p w14:paraId="0F5F50EB">
      <w:pPr>
        <w:pStyle w:val="11"/>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rPr>
          <w:rFonts w:hint="eastAsia" w:ascii="黑体" w:hAnsi="黑体" w:eastAsia="黑体" w:cs="黑体"/>
          <w:kern w:val="2"/>
        </w:rPr>
      </w:pPr>
      <w:r>
        <w:rPr>
          <w:rFonts w:hint="eastAsia" w:ascii="黑体" w:hAnsi="黑体" w:eastAsia="黑体" w:cs="黑体"/>
          <w:kern w:val="2"/>
        </w:rPr>
        <w:t>一、项目概述</w:t>
      </w:r>
    </w:p>
    <w:p w14:paraId="48DA6257">
      <w:pPr>
        <w:rPr>
          <w:rFonts w:hint="eastAsia" w:ascii="黑体" w:hAnsi="黑体" w:eastAsia="黑体" w:cs="黑体"/>
          <w:kern w:val="2"/>
        </w:rPr>
      </w:pPr>
      <w:r>
        <w:rPr>
          <w:rFonts w:hint="eastAsia" w:ascii="黑体" w:hAnsi="黑体" w:eastAsia="黑体" w:cs="黑体"/>
          <w:kern w:val="2"/>
          <w:lang w:val="en-US" w:eastAsia="zh-CN"/>
        </w:rPr>
        <w:t>/</w:t>
      </w:r>
    </w:p>
    <w:p w14:paraId="1085FCF4">
      <w:pPr>
        <w:pStyle w:val="11"/>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right="0" w:firstLine="0" w:firstLineChars="0"/>
        <w:jc w:val="both"/>
        <w:textAlignment w:val="auto"/>
        <w:rPr>
          <w:rStyle w:val="38"/>
          <w:rFonts w:hint="eastAsia" w:ascii="黑体" w:hAnsi="黑体" w:eastAsia="黑体" w:cs="宋体"/>
          <w:b w:val="0"/>
          <w:lang w:eastAsia="zh-CN"/>
        </w:rPr>
      </w:pPr>
      <w:r>
        <w:rPr>
          <w:rStyle w:val="38"/>
          <w:rFonts w:hint="eastAsia" w:ascii="黑体" w:hAnsi="黑体" w:eastAsia="黑体" w:cs="宋体"/>
          <w:b w:val="0"/>
        </w:rPr>
        <w:t>服务内容及要求</w:t>
      </w:r>
      <w:r>
        <w:rPr>
          <w:rStyle w:val="38"/>
          <w:rFonts w:hint="eastAsia" w:ascii="黑体" w:hAnsi="黑体" w:eastAsia="黑体" w:cs="宋体"/>
          <w:b w:val="0"/>
          <w:lang w:eastAsia="zh-CN"/>
        </w:rPr>
        <w:t>：</w:t>
      </w:r>
    </w:p>
    <w:p w14:paraId="2568689F">
      <w:pPr>
        <w:numPr>
          <w:ilvl w:val="0"/>
          <w:numId w:val="0"/>
        </w:numPr>
        <w:rPr>
          <w:rFonts w:hint="eastAsia"/>
          <w:lang w:val="en-US" w:eastAsia="zh-CN"/>
        </w:rPr>
      </w:pPr>
    </w:p>
    <w:p w14:paraId="002F16D2">
      <w:pPr>
        <w:numPr>
          <w:ilvl w:val="0"/>
          <w:numId w:val="0"/>
        </w:numPr>
        <w:ind w:firstLine="480" w:firstLineChars="200"/>
        <w:rPr>
          <w:rFonts w:hint="eastAsia"/>
          <w:lang w:val="en-US" w:eastAsia="zh-CN"/>
        </w:rPr>
      </w:pPr>
      <w:r>
        <w:rPr>
          <w:rFonts w:hint="eastAsia"/>
          <w:lang w:val="en-US" w:eastAsia="zh-CN"/>
        </w:rPr>
        <w:t>对招标人、招标人下属分、子公司、招标人代管单位及招标人上级公司托管给招标人的单位（以下统称“招标人”）提供法律咨询服务，包括但不限于以下内容：</w:t>
      </w:r>
    </w:p>
    <w:p w14:paraId="03BB8472">
      <w:pPr>
        <w:numPr>
          <w:ilvl w:val="0"/>
          <w:numId w:val="7"/>
        </w:numPr>
        <w:ind w:firstLine="480" w:firstLineChars="200"/>
        <w:rPr>
          <w:rFonts w:hint="eastAsia"/>
          <w:lang w:val="en-US" w:eastAsia="zh-CN"/>
        </w:rPr>
      </w:pPr>
      <w:r>
        <w:rPr>
          <w:rFonts w:hint="eastAsia"/>
          <w:lang w:val="en-US" w:eastAsia="zh-CN"/>
        </w:rPr>
        <w:t>指导招标人合理制定股权构造、治理构造、管理制度、受权制度、督查制度等，使招标人有效防备因公司构建、制度建设而导致的法律风险；</w:t>
      </w:r>
    </w:p>
    <w:p w14:paraId="4AEB5F63">
      <w:pPr>
        <w:pStyle w:val="16"/>
        <w:numPr>
          <w:ilvl w:val="0"/>
          <w:numId w:val="7"/>
        </w:numPr>
        <w:ind w:left="0" w:leftChars="0"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就招标人</w:t>
      </w:r>
      <w:r>
        <w:rPr>
          <w:rFonts w:hint="eastAsia" w:ascii="Times New Roman" w:hAnsi="Times New Roman" w:eastAsia="宋体" w:cs="Times New Roman"/>
          <w:kern w:val="0"/>
          <w:sz w:val="24"/>
          <w:szCs w:val="24"/>
          <w:lang w:val="en-US" w:eastAsia="zh-CN" w:bidi="ar-SA"/>
        </w:rPr>
        <w:t>所提出的问题或疑问进行法律研究，</w:t>
      </w:r>
      <w:r>
        <w:rPr>
          <w:rFonts w:hint="eastAsia" w:ascii="Times New Roman" w:hAnsi="Times New Roman" w:cs="Times New Roman"/>
          <w:kern w:val="0"/>
          <w:sz w:val="24"/>
          <w:szCs w:val="24"/>
          <w:lang w:val="en-US" w:eastAsia="zh-CN" w:bidi="ar-SA"/>
        </w:rPr>
        <w:t>提</w:t>
      </w:r>
      <w:r>
        <w:rPr>
          <w:rFonts w:hint="eastAsia" w:ascii="Times New Roman" w:hAnsi="Times New Roman" w:eastAsia="宋体" w:cs="Times New Roman"/>
          <w:kern w:val="0"/>
          <w:sz w:val="24"/>
          <w:szCs w:val="24"/>
          <w:lang w:val="en-US" w:eastAsia="zh-CN" w:bidi="ar-SA"/>
        </w:rPr>
        <w:t>供口头或书面的法律咨询建议;</w:t>
      </w:r>
    </w:p>
    <w:p w14:paraId="2EC5133F">
      <w:pPr>
        <w:pStyle w:val="16"/>
        <w:numPr>
          <w:ilvl w:val="0"/>
          <w:numId w:val="7"/>
        </w:numPr>
        <w:ind w:left="0" w:leftChars="0"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依据</w:t>
      </w:r>
      <w:r>
        <w:rPr>
          <w:rFonts w:hint="eastAsia" w:ascii="Times New Roman" w:hAnsi="Times New Roman" w:cs="Times New Roman"/>
          <w:kern w:val="0"/>
          <w:sz w:val="24"/>
          <w:szCs w:val="24"/>
          <w:lang w:val="en-US" w:eastAsia="zh-CN" w:bidi="ar-SA"/>
        </w:rPr>
        <w:t>招标人</w:t>
      </w:r>
      <w:r>
        <w:rPr>
          <w:rFonts w:hint="eastAsia" w:ascii="Times New Roman" w:hAnsi="Times New Roman" w:eastAsia="宋体" w:cs="Times New Roman"/>
          <w:kern w:val="0"/>
          <w:sz w:val="24"/>
          <w:szCs w:val="24"/>
          <w:lang w:val="en-US" w:eastAsia="zh-CN" w:bidi="ar-SA"/>
        </w:rPr>
        <w:t>要求，审察并</w:t>
      </w:r>
      <w:r>
        <w:rPr>
          <w:rFonts w:hint="eastAsia" w:ascii="Times New Roman" w:hAnsi="Times New Roman" w:cs="Times New Roman"/>
          <w:kern w:val="0"/>
          <w:sz w:val="24"/>
          <w:szCs w:val="24"/>
          <w:lang w:val="en-US" w:eastAsia="zh-CN" w:bidi="ar-SA"/>
        </w:rPr>
        <w:t>修改招标人</w:t>
      </w:r>
      <w:r>
        <w:rPr>
          <w:rFonts w:hint="eastAsia" w:ascii="Times New Roman" w:hAnsi="Times New Roman" w:eastAsia="宋体" w:cs="Times New Roman"/>
          <w:kern w:val="0"/>
          <w:sz w:val="24"/>
          <w:szCs w:val="24"/>
          <w:lang w:val="en-US" w:eastAsia="zh-CN" w:bidi="ar-SA"/>
        </w:rPr>
        <w:t>与第三方签署的协议、合同及其余法律文书</w:t>
      </w:r>
      <w:r>
        <w:rPr>
          <w:rFonts w:hint="eastAsia" w:ascii="Times New Roman" w:hAnsi="Times New Roman" w:cs="Times New Roman"/>
          <w:kern w:val="0"/>
          <w:sz w:val="24"/>
          <w:szCs w:val="24"/>
          <w:lang w:val="en-US" w:eastAsia="zh-CN" w:bidi="ar-SA"/>
        </w:rPr>
        <w:t>；</w:t>
      </w:r>
    </w:p>
    <w:p w14:paraId="2F9EEE74">
      <w:pPr>
        <w:pStyle w:val="16"/>
        <w:numPr>
          <w:ilvl w:val="0"/>
          <w:numId w:val="7"/>
        </w:numPr>
        <w:ind w:left="0" w:leftChars="0"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就招标人商业并购计划、项目融资计划等提供法律咨询意见；</w:t>
      </w:r>
    </w:p>
    <w:p w14:paraId="7FCC4C1C">
      <w:pPr>
        <w:pStyle w:val="16"/>
        <w:numPr>
          <w:ilvl w:val="0"/>
          <w:numId w:val="7"/>
        </w:numPr>
        <w:ind w:left="0" w:leftChars="0"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就</w:t>
      </w:r>
      <w:r>
        <w:rPr>
          <w:rFonts w:hint="eastAsia" w:ascii="Times New Roman" w:hAnsi="Times New Roman" w:cs="Times New Roman"/>
          <w:kern w:val="0"/>
          <w:sz w:val="24"/>
          <w:szCs w:val="24"/>
          <w:lang w:val="en-US" w:eastAsia="zh-CN" w:bidi="ar-SA"/>
        </w:rPr>
        <w:t>招标人</w:t>
      </w:r>
      <w:r>
        <w:rPr>
          <w:rFonts w:hint="eastAsia" w:ascii="Times New Roman" w:hAnsi="Times New Roman" w:eastAsia="宋体" w:cs="Times New Roman"/>
          <w:kern w:val="0"/>
          <w:sz w:val="24"/>
          <w:szCs w:val="24"/>
          <w:lang w:val="en-US" w:eastAsia="zh-CN" w:bidi="ar-SA"/>
        </w:rPr>
        <w:t>业务营运中的债权债务纠葛等有关事项，与第三方进行交涉，出具律师函，保护顾问单位的合法权益</w:t>
      </w:r>
      <w:r>
        <w:rPr>
          <w:rFonts w:hint="eastAsia" w:ascii="Times New Roman" w:hAnsi="Times New Roman" w:cs="Times New Roman"/>
          <w:kern w:val="0"/>
          <w:sz w:val="24"/>
          <w:szCs w:val="24"/>
          <w:lang w:val="en-US" w:eastAsia="zh-CN" w:bidi="ar-SA"/>
        </w:rPr>
        <w:t>。如遇诉讼、仲裁等专项服务，费用另计；</w:t>
      </w:r>
    </w:p>
    <w:p w14:paraId="437B234D">
      <w:pPr>
        <w:pStyle w:val="16"/>
        <w:numPr>
          <w:ilvl w:val="0"/>
          <w:numId w:val="7"/>
        </w:numPr>
        <w:ind w:left="0" w:leftChars="0"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每年向</w:t>
      </w:r>
      <w:r>
        <w:rPr>
          <w:rFonts w:hint="eastAsia" w:ascii="Times New Roman" w:hAnsi="Times New Roman" w:cs="Times New Roman"/>
          <w:kern w:val="0"/>
          <w:sz w:val="24"/>
          <w:szCs w:val="24"/>
          <w:lang w:val="en-US" w:eastAsia="zh-CN" w:bidi="ar-SA"/>
        </w:rPr>
        <w:t>招标人提供</w:t>
      </w:r>
      <w:r>
        <w:rPr>
          <w:rFonts w:hint="eastAsia" w:ascii="Times New Roman" w:hAnsi="Times New Roman" w:eastAsia="宋体" w:cs="Times New Roman"/>
          <w:kern w:val="0"/>
          <w:sz w:val="24"/>
          <w:szCs w:val="24"/>
          <w:lang w:val="en-US" w:eastAsia="zh-CN" w:bidi="ar-SA"/>
        </w:rPr>
        <w:t>有关的法律培</w:t>
      </w:r>
      <w:r>
        <w:rPr>
          <w:rFonts w:hint="eastAsia" w:ascii="Times New Roman" w:hAnsi="Times New Roman" w:cs="Times New Roman"/>
          <w:kern w:val="0"/>
          <w:sz w:val="24"/>
          <w:szCs w:val="24"/>
          <w:lang w:val="en-US" w:eastAsia="zh-CN" w:bidi="ar-SA"/>
        </w:rPr>
        <w:t>训；</w:t>
      </w:r>
    </w:p>
    <w:p w14:paraId="6B786F8A">
      <w:pPr>
        <w:pStyle w:val="16"/>
        <w:numPr>
          <w:ilvl w:val="0"/>
          <w:numId w:val="7"/>
        </w:numPr>
        <w:ind w:left="0" w:leftChars="0"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依据</w:t>
      </w:r>
      <w:r>
        <w:rPr>
          <w:rFonts w:hint="eastAsia" w:ascii="Times New Roman" w:hAnsi="Times New Roman" w:cs="Times New Roman"/>
          <w:kern w:val="0"/>
          <w:sz w:val="24"/>
          <w:szCs w:val="24"/>
          <w:lang w:val="en-US" w:eastAsia="zh-CN" w:bidi="ar-SA"/>
        </w:rPr>
        <w:t>招标人提供的计划、文件、</w:t>
      </w:r>
      <w:r>
        <w:rPr>
          <w:rFonts w:hint="eastAsia" w:ascii="Times New Roman" w:hAnsi="Times New Roman" w:eastAsia="宋体" w:cs="Times New Roman"/>
          <w:kern w:val="0"/>
          <w:sz w:val="24"/>
          <w:szCs w:val="24"/>
          <w:lang w:val="en-US" w:eastAsia="zh-CN" w:bidi="ar-SA"/>
        </w:rPr>
        <w:t>协议等</w:t>
      </w:r>
      <w:r>
        <w:rPr>
          <w:rFonts w:hint="eastAsia" w:ascii="Times New Roman" w:hAnsi="Times New Roman" w:cs="Times New Roman"/>
          <w:kern w:val="0"/>
          <w:sz w:val="24"/>
          <w:szCs w:val="24"/>
          <w:lang w:val="en-US" w:eastAsia="zh-CN" w:bidi="ar-SA"/>
        </w:rPr>
        <w:t>涉及招标人商业秘密的内容进行保密。</w:t>
      </w:r>
    </w:p>
    <w:bookmarkEnd w:id="30"/>
    <w:bookmarkEnd w:id="31"/>
    <w:bookmarkEnd w:id="32"/>
    <w:bookmarkEnd w:id="33"/>
    <w:bookmarkEnd w:id="34"/>
    <w:p w14:paraId="59E37570">
      <w:pPr>
        <w:keepNext w:val="0"/>
        <w:keepLines w:val="0"/>
        <w:pageBreakBefore w:val="0"/>
        <w:kinsoku/>
        <w:wordWrap/>
        <w:overflowPunct/>
        <w:topLinePunct w:val="0"/>
        <w:autoSpaceDE/>
        <w:autoSpaceDN/>
        <w:bidi w:val="0"/>
        <w:adjustRightInd/>
        <w:snapToGrid/>
        <w:spacing w:line="400" w:lineRule="exact"/>
        <w:ind w:left="0" w:right="0" w:firstLine="0" w:firstLineChars="0"/>
        <w:textAlignment w:val="auto"/>
        <w:rPr>
          <w:rFonts w:hint="eastAsia" w:eastAsia="宋体"/>
          <w:lang w:eastAsia="zh-CN"/>
        </w:rPr>
      </w:pPr>
      <w:bookmarkStart w:id="39" w:name="_Toc406672387"/>
      <w:bookmarkStart w:id="40" w:name="_Toc406671094"/>
      <w:bookmarkStart w:id="41" w:name="_Toc406671682"/>
      <w:bookmarkStart w:id="42" w:name="_Toc406670723"/>
      <w:r>
        <w:rPr>
          <w:rFonts w:hint="eastAsia"/>
          <w:lang w:val="en-US" w:eastAsia="zh-CN"/>
        </w:rPr>
        <w:t xml:space="preserve"> </w:t>
      </w:r>
    </w:p>
    <w:p w14:paraId="66928A4D">
      <w:pPr>
        <w:pStyle w:val="16"/>
      </w:pPr>
    </w:p>
    <w:p w14:paraId="56716B21">
      <w:r>
        <w:br w:type="page"/>
      </w:r>
    </w:p>
    <w:p w14:paraId="6B9648FF"/>
    <w:bookmarkEnd w:id="39"/>
    <w:bookmarkEnd w:id="40"/>
    <w:bookmarkEnd w:id="41"/>
    <w:bookmarkEnd w:id="42"/>
    <w:p w14:paraId="5E9780E6">
      <w:pPr>
        <w:spacing w:line="400" w:lineRule="exact"/>
        <w:ind w:firstLine="562" w:firstLineChars="200"/>
        <w:jc w:val="center"/>
        <w:rPr>
          <w:rFonts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第二节  商务要求</w:t>
      </w:r>
    </w:p>
    <w:p w14:paraId="4F3D18A0">
      <w:pPr>
        <w:numPr>
          <w:ilvl w:val="0"/>
          <w:numId w:val="8"/>
        </w:numPr>
        <w:spacing w:line="440" w:lineRule="exact"/>
        <w:ind w:firstLine="480" w:firstLineChars="200"/>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服务地点及</w:t>
      </w:r>
      <w:r>
        <w:rPr>
          <w:rFonts w:hint="eastAsia" w:ascii="黑体" w:hAnsi="黑体" w:eastAsia="黑体" w:cs="宋体"/>
          <w:color w:val="000000" w:themeColor="text1"/>
          <w:lang w:val="en-US" w:eastAsia="zh-CN"/>
          <w14:textFill>
            <w14:solidFill>
              <w14:schemeClr w14:val="tx1"/>
            </w14:solidFill>
          </w14:textFill>
        </w:rPr>
        <w:t>服务期</w:t>
      </w:r>
    </w:p>
    <w:p w14:paraId="48043AE5">
      <w:pPr>
        <w:snapToGrid w:val="0"/>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w:t>
      </w:r>
      <w:r>
        <w:rPr>
          <w:rFonts w:hint="eastAsia" w:ascii="宋体" w:hAnsi="宋体" w:cs="宋体"/>
          <w:color w:val="000000" w:themeColor="text1"/>
          <w14:textFill>
            <w14:solidFill>
              <w14:schemeClr w14:val="tx1"/>
            </w14:solidFill>
          </w14:textFill>
        </w:rPr>
        <w:t>服务地点：采购人指定地点。</w:t>
      </w:r>
    </w:p>
    <w:p w14:paraId="7C83074A">
      <w:pPr>
        <w:pStyle w:val="150"/>
        <w:spacing w:line="440" w:lineRule="exact"/>
        <w:ind w:firstLine="480" w:firstLineChars="200"/>
        <w:rPr>
          <w:rFonts w:hint="eastAsia" w:eastAsia="宋体"/>
          <w:lang w:eastAsia="zh-CN"/>
        </w:rPr>
      </w:pPr>
      <w:r>
        <w:rPr>
          <w:rFonts w:hint="eastAsia" w:hAnsi="宋体" w:cs="宋体"/>
          <w:color w:val="000000" w:themeColor="text1"/>
          <w:lang w:val="en-US" w:eastAsia="zh-CN"/>
          <w14:textFill>
            <w14:solidFill>
              <w14:schemeClr w14:val="tx1"/>
            </w14:solidFill>
          </w14:textFill>
        </w:rPr>
        <w:t>2.服务期</w:t>
      </w:r>
      <w:r>
        <w:rPr>
          <w:rFonts w:hint="eastAsia"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1年，自合同生效时间起算。</w:t>
      </w:r>
      <w:r>
        <w:rPr>
          <w:rFonts w:hint="eastAsia"/>
          <w:highlight w:val="none"/>
          <w:lang w:val="en-US" w:eastAsia="zh-CN"/>
        </w:rPr>
        <w:t xml:space="preserve"> </w:t>
      </w:r>
    </w:p>
    <w:p w14:paraId="69A3D96B">
      <w:pPr>
        <w:spacing w:line="440" w:lineRule="exact"/>
        <w:ind w:firstLine="480" w:firstLineChars="200"/>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二、验收规范</w:t>
      </w:r>
    </w:p>
    <w:p w14:paraId="0726AB77">
      <w:pPr>
        <w:snapToGrid w:val="0"/>
        <w:spacing w:line="440" w:lineRule="exact"/>
        <w:ind w:firstLine="5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按照国家行业相关标准执行</w:t>
      </w:r>
    </w:p>
    <w:p w14:paraId="26091C23">
      <w:pPr>
        <w:numPr>
          <w:ilvl w:val="0"/>
          <w:numId w:val="0"/>
        </w:numPr>
        <w:spacing w:line="440" w:lineRule="exact"/>
        <w:ind w:firstLine="480" w:firstLineChars="200"/>
        <w:rPr>
          <w:rFonts w:hint="eastAsia"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三、付款方式</w:t>
      </w:r>
    </w:p>
    <w:p w14:paraId="062218E6">
      <w:pPr>
        <w:spacing w:line="440" w:lineRule="exact"/>
        <w:ind w:firstLine="480" w:firstLineChars="200"/>
        <w:jc w:val="both"/>
        <w:rPr>
          <w:rFonts w:hint="eastAsia" w:ascii="宋体" w:hAnsi="宋体" w:cs="宋体"/>
          <w:iCs/>
          <w:color w:val="000000" w:themeColor="text1"/>
          <w:highlight w:val="yellow"/>
          <w:u w:val="none"/>
          <w:lang w:val="en-US" w:eastAsia="zh-CN"/>
          <w14:textFill>
            <w14:solidFill>
              <w14:schemeClr w14:val="tx1"/>
            </w14:solidFill>
          </w14:textFill>
        </w:rPr>
      </w:pPr>
      <w:r>
        <w:rPr>
          <w:rFonts w:hint="eastAsia" w:ascii="宋体" w:hAnsi="宋体" w:cs="宋体"/>
          <w:iCs/>
          <w:color w:val="000000" w:themeColor="text1"/>
          <w:highlight w:val="yellow"/>
          <w:u w:val="none"/>
          <w:lang w:val="en-US" w:eastAsia="zh-CN"/>
          <w14:textFill>
            <w14:solidFill>
              <w14:schemeClr w14:val="tx1"/>
            </w14:solidFill>
          </w14:textFill>
        </w:rPr>
        <w:t>1、预付款：合同签订后15个工作日内支付合同价格30%的预付款。</w:t>
      </w:r>
    </w:p>
    <w:p w14:paraId="62DE4D27">
      <w:pPr>
        <w:pStyle w:val="16"/>
        <w:ind w:firstLine="480" w:firstLineChars="200"/>
        <w:rPr>
          <w:rFonts w:hint="default" w:ascii="宋体" w:hAnsi="宋体" w:eastAsia="宋体" w:cs="宋体"/>
          <w:iCs/>
          <w:color w:val="000000" w:themeColor="text1"/>
          <w:kern w:val="0"/>
          <w:sz w:val="24"/>
          <w:szCs w:val="24"/>
          <w:highlight w:val="yellow"/>
          <w:u w:val="none"/>
          <w:lang w:val="en-US" w:eastAsia="zh-CN" w:bidi="ar-SA"/>
          <w14:textFill>
            <w14:solidFill>
              <w14:schemeClr w14:val="tx1"/>
            </w14:solidFill>
          </w14:textFill>
        </w:rPr>
      </w:pPr>
      <w:r>
        <w:rPr>
          <w:rFonts w:hint="eastAsia" w:ascii="宋体" w:hAnsi="宋体" w:eastAsia="宋体" w:cs="宋体"/>
          <w:iCs/>
          <w:color w:val="000000" w:themeColor="text1"/>
          <w:kern w:val="0"/>
          <w:sz w:val="24"/>
          <w:szCs w:val="24"/>
          <w:highlight w:val="yellow"/>
          <w:u w:val="none"/>
          <w:lang w:val="en-US" w:eastAsia="zh-CN" w:bidi="ar-SA"/>
          <w14:textFill>
            <w14:solidFill>
              <w14:schemeClr w14:val="tx1"/>
            </w14:solidFill>
          </w14:textFill>
        </w:rPr>
        <w:t>2、合同履约完毕后</w:t>
      </w:r>
      <w:r>
        <w:rPr>
          <w:rFonts w:hint="eastAsia" w:ascii="宋体" w:hAnsi="宋体" w:cs="宋体"/>
          <w:iCs/>
          <w:color w:val="000000" w:themeColor="text1"/>
          <w:kern w:val="0"/>
          <w:sz w:val="24"/>
          <w:szCs w:val="24"/>
          <w:highlight w:val="yellow"/>
          <w:u w:val="none"/>
          <w:lang w:val="en-US" w:eastAsia="zh-CN" w:bidi="ar-SA"/>
          <w14:textFill>
            <w14:solidFill>
              <w14:schemeClr w14:val="tx1"/>
            </w14:solidFill>
          </w14:textFill>
        </w:rPr>
        <w:t>支付合同价款的70%。</w:t>
      </w:r>
    </w:p>
    <w:p w14:paraId="7DA3483A">
      <w:pPr>
        <w:numPr>
          <w:ilvl w:val="0"/>
          <w:numId w:val="0"/>
        </w:numPr>
        <w:spacing w:line="440" w:lineRule="exact"/>
        <w:ind w:firstLine="480" w:firstLineChars="200"/>
        <w:rPr>
          <w:rFonts w:hint="eastAsia"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四、</w:t>
      </w:r>
      <w:r>
        <w:rPr>
          <w:rFonts w:hint="eastAsia" w:ascii="黑体" w:hAnsi="黑体" w:eastAsia="黑体" w:cs="宋体"/>
          <w:color w:val="000000" w:themeColor="text1"/>
          <w:lang w:val="en-US" w:eastAsia="zh-CN"/>
          <w14:textFill>
            <w14:solidFill>
              <w14:schemeClr w14:val="tx1"/>
            </w14:solidFill>
          </w14:textFill>
        </w:rPr>
        <w:t>比选</w:t>
      </w:r>
      <w:r>
        <w:rPr>
          <w:rFonts w:hint="eastAsia" w:ascii="黑体" w:hAnsi="黑体" w:eastAsia="黑体" w:cs="宋体"/>
          <w:color w:val="000000" w:themeColor="text1"/>
          <w14:textFill>
            <w14:solidFill>
              <w14:schemeClr w14:val="tx1"/>
            </w14:solidFill>
          </w14:textFill>
        </w:rPr>
        <w:t>有效期</w:t>
      </w:r>
    </w:p>
    <w:p w14:paraId="6775E63E">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详见相关资料表。</w:t>
      </w:r>
    </w:p>
    <w:p w14:paraId="74B12A66">
      <w:pPr>
        <w:spacing w:line="440" w:lineRule="exact"/>
        <w:ind w:firstLine="480" w:firstLineChars="200"/>
        <w:jc w:val="both"/>
        <w:rPr>
          <w:rFonts w:hint="eastAsia"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五、其他要求</w:t>
      </w:r>
    </w:p>
    <w:p w14:paraId="7E86BFE9">
      <w:pPr>
        <w:spacing w:line="440" w:lineRule="exact"/>
        <w:ind w:firstLine="480" w:firstLineChars="200"/>
        <w:jc w:val="both"/>
        <w:rPr>
          <w:rFonts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1.供应商应对相关证明文件的真实性负责，不得提供虚假材料谋取成交。否则必须承担相应法律责任，已骗取成交的取消成交资格，对采购人造成经济损失的，赔偿相应经济损失。</w:t>
      </w:r>
    </w:p>
    <w:p w14:paraId="5224B041">
      <w:pPr>
        <w:spacing w:line="440" w:lineRule="exact"/>
        <w:ind w:firstLine="480" w:firstLineChars="200"/>
        <w:jc w:val="both"/>
        <w:rPr>
          <w:rFonts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2. 咨询机构应对双方所提供的资料严格保密，不得对外泄露，否则应承担相应的法律责任。</w:t>
      </w:r>
    </w:p>
    <w:p w14:paraId="5A17C68A">
      <w:pPr>
        <w:spacing w:line="440" w:lineRule="exact"/>
        <w:ind w:firstLine="480" w:firstLineChars="200"/>
        <w:jc w:val="both"/>
        <w:rPr>
          <w:rFonts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3.律师事务所未在与采购人存在诉讼利益冲突的公司或者分支机构担任法律顾问或者代理人。</w:t>
      </w:r>
    </w:p>
    <w:p w14:paraId="56544B81">
      <w:pPr>
        <w:spacing w:line="440" w:lineRule="exact"/>
        <w:ind w:firstLine="480" w:firstLineChars="200"/>
        <w:jc w:val="both"/>
        <w:rPr>
          <w:rFonts w:ascii="宋体" w:hAnsi="宋体" w:cs="宋体"/>
          <w:iCs/>
          <w:color w:val="000000" w:themeColor="text1"/>
          <w:u w:val="single"/>
          <w14:textFill>
            <w14:solidFill>
              <w14:schemeClr w14:val="tx1"/>
            </w14:solidFill>
          </w14:textFill>
        </w:rPr>
      </w:pPr>
    </w:p>
    <w:p w14:paraId="1A58ED06">
      <w:pPr>
        <w:pStyle w:val="13"/>
      </w:pPr>
    </w:p>
    <w:p w14:paraId="45B45B27">
      <w:pPr>
        <w:pStyle w:val="13"/>
      </w:pPr>
    </w:p>
    <w:p w14:paraId="7146E112">
      <w:bookmarkStart w:id="43" w:name="_Toc406672389"/>
      <w:bookmarkStart w:id="44" w:name="_Toc406670725"/>
      <w:bookmarkStart w:id="45" w:name="_Toc406671684"/>
      <w:bookmarkStart w:id="46" w:name="_Toc406671096"/>
      <w:r>
        <w:br w:type="page"/>
      </w:r>
    </w:p>
    <w:bookmarkEnd w:id="43"/>
    <w:bookmarkEnd w:id="44"/>
    <w:bookmarkEnd w:id="45"/>
    <w:bookmarkEnd w:id="46"/>
    <w:p w14:paraId="4E33F328">
      <w:pPr>
        <w:pageBreakBefore/>
        <w:spacing w:before="240" w:beforeLines="100" w:after="120" w:afterLines="50"/>
        <w:ind w:firstLine="562" w:firstLineChars="200"/>
        <w:jc w:val="center"/>
        <w:rPr>
          <w:rFonts w:ascii="宋体" w:hAnsi="宋体" w:cs="宋体"/>
          <w:b/>
          <w:color w:val="000000" w:themeColor="text1"/>
          <w:sz w:val="28"/>
          <w:szCs w:val="28"/>
          <w14:textFill>
            <w14:solidFill>
              <w14:schemeClr w14:val="tx1"/>
            </w14:solidFill>
          </w14:textFill>
        </w:rPr>
      </w:pPr>
      <w:bookmarkStart w:id="47" w:name="_Toc437426676"/>
      <w:r>
        <w:rPr>
          <w:rFonts w:hint="eastAsia" w:ascii="宋体" w:hAnsi="宋体" w:cs="宋体"/>
          <w:b/>
          <w:color w:val="000000" w:themeColor="text1"/>
          <w:sz w:val="28"/>
          <w:szCs w:val="28"/>
          <w14:textFill>
            <w14:solidFill>
              <w14:schemeClr w14:val="tx1"/>
            </w14:solidFill>
          </w14:textFill>
        </w:rPr>
        <w:t>第三章　评标办法及评分标准</w:t>
      </w:r>
      <w:bookmarkEnd w:id="47"/>
    </w:p>
    <w:p w14:paraId="2EFB6CC8">
      <w:pPr>
        <w:pStyle w:val="4"/>
        <w:rPr>
          <w:rFonts w:ascii="宋体" w:hAnsi="宋体" w:eastAsia="宋体" w:cs="宋体"/>
          <w:b/>
          <w:color w:val="000000" w:themeColor="text1"/>
          <w:sz w:val="28"/>
          <w:szCs w:val="28"/>
          <w14:textFill>
            <w14:solidFill>
              <w14:schemeClr w14:val="tx1"/>
            </w14:solidFill>
          </w14:textFill>
        </w:rPr>
      </w:pPr>
      <w:bookmarkStart w:id="48" w:name="_Toc406671685"/>
      <w:bookmarkStart w:id="49" w:name="_Toc406671097"/>
      <w:bookmarkStart w:id="50" w:name="_Toc406672390"/>
      <w:bookmarkStart w:id="51" w:name="_Toc406670726"/>
      <w:bookmarkStart w:id="52" w:name="_Toc437426677"/>
    </w:p>
    <w:p w14:paraId="69D9E240">
      <w:pPr>
        <w:pStyle w:val="4"/>
        <w:rPr>
          <w:rFonts w:ascii="宋体" w:hAnsi="宋体" w:eastAsia="宋体" w:cs="宋体"/>
          <w:b/>
          <w:color w:val="000000" w:themeColor="text1"/>
          <w:sz w:val="28"/>
          <w:szCs w:val="28"/>
          <w14:textFill>
            <w14:solidFill>
              <w14:schemeClr w14:val="tx1"/>
            </w14:solidFill>
          </w14:textFill>
        </w:rPr>
      </w:pPr>
      <w:bookmarkStart w:id="53" w:name="_Toc5353"/>
      <w:r>
        <w:rPr>
          <w:rFonts w:hint="eastAsia" w:ascii="宋体" w:hAnsi="宋体" w:eastAsia="宋体" w:cs="宋体"/>
          <w:b/>
          <w:color w:val="000000" w:themeColor="text1"/>
          <w:sz w:val="28"/>
          <w:szCs w:val="28"/>
          <w14:textFill>
            <w14:solidFill>
              <w14:schemeClr w14:val="tx1"/>
            </w14:solidFill>
          </w14:textFill>
        </w:rPr>
        <w:t>第一节 评标办法</w:t>
      </w:r>
      <w:bookmarkEnd w:id="48"/>
      <w:bookmarkEnd w:id="49"/>
      <w:bookmarkEnd w:id="50"/>
      <w:bookmarkEnd w:id="51"/>
      <w:bookmarkEnd w:id="52"/>
      <w:bookmarkEnd w:id="53"/>
    </w:p>
    <w:p w14:paraId="23CBE39D">
      <w:pPr>
        <w:rPr>
          <w:color w:val="000000" w:themeColor="text1"/>
          <w14:textFill>
            <w14:solidFill>
              <w14:schemeClr w14:val="tx1"/>
            </w14:solidFill>
          </w14:textFill>
        </w:rPr>
      </w:pPr>
    </w:p>
    <w:p w14:paraId="68857E8A">
      <w:pPr>
        <w:spacing w:line="440" w:lineRule="exact"/>
        <w:ind w:firstLine="480" w:firstLineChars="200"/>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一、本项目采用</w:t>
      </w:r>
      <w:r>
        <w:rPr>
          <w:rFonts w:hint="eastAsia" w:ascii="黑体" w:hAnsi="黑体" w:eastAsia="黑体" w:cs="宋体"/>
          <w:color w:val="000000" w:themeColor="text1"/>
          <w:u w:val="single"/>
          <w14:textFill>
            <w14:solidFill>
              <w14:schemeClr w14:val="tx1"/>
            </w14:solidFill>
          </w14:textFill>
        </w:rPr>
        <w:t>综合评估法</w:t>
      </w:r>
      <w:r>
        <w:rPr>
          <w:rFonts w:hint="eastAsia" w:ascii="黑体" w:hAnsi="黑体" w:eastAsia="黑体" w:cs="宋体"/>
          <w:color w:val="000000" w:themeColor="text1"/>
          <w14:textFill>
            <w14:solidFill>
              <w14:schemeClr w14:val="tx1"/>
            </w14:solidFill>
          </w14:textFill>
        </w:rPr>
        <w:t>进行评审。</w:t>
      </w:r>
    </w:p>
    <w:p w14:paraId="6306EC34">
      <w:pPr>
        <w:spacing w:line="440" w:lineRule="exact"/>
        <w:ind w:firstLine="480" w:firstLineChars="200"/>
        <w:jc w:val="both"/>
        <w:rPr>
          <w:rFonts w:ascii="宋体" w:hAnsi="宋体" w:cs="宋体"/>
          <w:snapToGrid w:val="0"/>
          <w:color w:val="000000" w:themeColor="text1"/>
          <w:spacing w:val="8"/>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综合评分法：</w:t>
      </w:r>
      <w:r>
        <w:rPr>
          <w:rFonts w:hint="eastAsia" w:ascii="宋体" w:hAnsi="宋体" w:cs="宋体"/>
          <w:snapToGrid w:val="0"/>
          <w:color w:val="000000" w:themeColor="text1"/>
          <w:spacing w:val="8"/>
          <w14:textFill>
            <w14:solidFill>
              <w14:schemeClr w14:val="tx1"/>
            </w14:solidFill>
          </w14:textFill>
        </w:rPr>
        <w:t>是指投标文件满足招标文件全部实质性要求，且按照评审因素的量化指标评审得分最高的投标人为成交候选人的评标方法。</w:t>
      </w:r>
    </w:p>
    <w:p w14:paraId="56C25270">
      <w:pPr>
        <w:spacing w:line="440" w:lineRule="exact"/>
        <w:ind w:firstLine="512" w:firstLineChars="200"/>
        <w:jc w:val="both"/>
        <w:rPr>
          <w:rFonts w:ascii="宋体" w:hAnsi="宋体" w:cs="宋体"/>
          <w:snapToGrid w:val="0"/>
          <w:color w:val="000000" w:themeColor="text1"/>
          <w:spacing w:val="8"/>
          <w14:textFill>
            <w14:solidFill>
              <w14:schemeClr w14:val="tx1"/>
            </w14:solidFill>
          </w14:textFill>
        </w:rPr>
      </w:pPr>
      <w:r>
        <w:rPr>
          <w:rFonts w:hint="eastAsia" w:ascii="宋体" w:hAnsi="宋体" w:cs="宋体"/>
          <w:snapToGrid w:val="0"/>
          <w:color w:val="000000" w:themeColor="text1"/>
          <w:spacing w:val="8"/>
          <w14:textFill>
            <w14:solidFill>
              <w14:schemeClr w14:val="tx1"/>
            </w14:solidFill>
          </w14:textFill>
        </w:rPr>
        <w:t>注：本评标办法要求为能最大限度满足招标文件的实质性要求和招标文件中规定的各项综合评价标准，即综合优势明显的投标人有可能中标，但不保证最低投标报价者中标。</w:t>
      </w:r>
    </w:p>
    <w:p w14:paraId="3A4536F7">
      <w:pPr>
        <w:pStyle w:val="4"/>
        <w:spacing w:line="440" w:lineRule="exact"/>
        <w:jc w:val="both"/>
        <w:rPr>
          <w:rFonts w:ascii="宋体" w:hAnsi="宋体" w:eastAsia="宋体" w:cs="宋体"/>
          <w:b/>
          <w:color w:val="000000" w:themeColor="text1"/>
          <w:sz w:val="28"/>
          <w:szCs w:val="28"/>
          <w14:textFill>
            <w14:solidFill>
              <w14:schemeClr w14:val="tx1"/>
            </w14:solidFill>
          </w14:textFill>
        </w:rPr>
      </w:pPr>
      <w:bookmarkStart w:id="54" w:name="_Toc406670727"/>
      <w:bookmarkStart w:id="55" w:name="_Toc437426678"/>
      <w:bookmarkStart w:id="56" w:name="_Toc406671098"/>
      <w:bookmarkStart w:id="57" w:name="_Toc406671686"/>
      <w:bookmarkStart w:id="58" w:name="_Toc406672391"/>
    </w:p>
    <w:p w14:paraId="455DA147">
      <w:pPr>
        <w:pStyle w:val="4"/>
        <w:rPr>
          <w:rFonts w:ascii="宋体" w:hAnsi="宋体" w:eastAsia="宋体" w:cs="宋体"/>
          <w:b/>
          <w:color w:val="000000" w:themeColor="text1"/>
          <w:sz w:val="28"/>
          <w:szCs w:val="28"/>
          <w14:textFill>
            <w14:solidFill>
              <w14:schemeClr w14:val="tx1"/>
            </w14:solidFill>
          </w14:textFill>
        </w:rPr>
      </w:pPr>
      <w:bookmarkStart w:id="59" w:name="_Toc512"/>
      <w:r>
        <w:rPr>
          <w:rFonts w:hint="eastAsia" w:ascii="宋体" w:hAnsi="宋体" w:eastAsia="宋体" w:cs="宋体"/>
          <w:b/>
          <w:color w:val="000000" w:themeColor="text1"/>
          <w:sz w:val="28"/>
          <w:szCs w:val="28"/>
          <w14:textFill>
            <w14:solidFill>
              <w14:schemeClr w14:val="tx1"/>
            </w14:solidFill>
          </w14:textFill>
        </w:rPr>
        <w:t>第二节 评分标准</w:t>
      </w:r>
      <w:bookmarkEnd w:id="54"/>
      <w:bookmarkEnd w:id="55"/>
      <w:bookmarkEnd w:id="56"/>
      <w:bookmarkEnd w:id="57"/>
      <w:bookmarkEnd w:id="58"/>
      <w:bookmarkEnd w:id="59"/>
    </w:p>
    <w:p w14:paraId="361923FB">
      <w:pPr>
        <w:spacing w:line="440" w:lineRule="exact"/>
        <w:ind w:firstLine="480" w:firstLineChars="200"/>
        <w:rPr>
          <w:rFonts w:ascii="宋体" w:hAnsi="宋体" w:cs="宋体"/>
          <w:color w:val="000000" w:themeColor="text1"/>
          <w14:textFill>
            <w14:solidFill>
              <w14:schemeClr w14:val="tx1"/>
            </w14:solidFill>
          </w14:textFill>
        </w:rPr>
      </w:pPr>
    </w:p>
    <w:p w14:paraId="5A15FDAF">
      <w:pPr>
        <w:spacing w:line="440" w:lineRule="exact"/>
        <w:ind w:firstLine="480" w:firstLineChars="200"/>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一、评分因素</w:t>
      </w:r>
    </w:p>
    <w:p w14:paraId="799A2752">
      <w:pPr>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分的主要因素分为价格因素、技术因素（如技术参数、产品性能、产品质量等）和商务因素（如财务状况、信誉、业绩、服务期、质保期等）。评分因素详见评分表。评标分值保留至两位小数。评标时，评标专家依照评分表对每个有效投标人的投标文件进行独立评审、打分。</w:t>
      </w:r>
    </w:p>
    <w:p w14:paraId="3A636401">
      <w:pPr>
        <w:spacing w:line="440" w:lineRule="exact"/>
        <w:ind w:firstLine="480" w:firstLineChars="200"/>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二、评分标准</w:t>
      </w:r>
    </w:p>
    <w:p w14:paraId="1B5B6894">
      <w:pPr>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1.初步审查表</w:t>
      </w:r>
    </w:p>
    <w:p w14:paraId="4F38DB64">
      <w:pPr>
        <w:spacing w:before="240" w:beforeLines="100" w:after="120" w:afterLines="50"/>
        <w:ind w:firstLine="560" w:firstLineChars="200"/>
        <w:rPr>
          <w:rFonts w:ascii="宋体" w:hAnsi="宋体" w:cs="宋体"/>
          <w:sz w:val="28"/>
          <w:szCs w:val="28"/>
        </w:rPr>
        <w:sectPr>
          <w:pgSz w:w="11907" w:h="16840"/>
          <w:pgMar w:top="1531" w:right="1418" w:bottom="1361" w:left="1178" w:header="720" w:footer="720" w:gutter="0"/>
          <w:cols w:space="720" w:num="1"/>
          <w:docGrid w:linePitch="285" w:charSpace="0"/>
        </w:sectPr>
      </w:pPr>
    </w:p>
    <w:p w14:paraId="1C77FF8A">
      <w:pPr>
        <w:jc w:val="center"/>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u w:val="single"/>
          <w14:textFill>
            <w14:solidFill>
              <w14:schemeClr w14:val="tx1"/>
            </w14:solidFill>
          </w14:textFill>
        </w:rPr>
        <w:t>初  步  审  查  表</w:t>
      </w:r>
    </w:p>
    <w:p w14:paraId="53FF2E38">
      <w:pPr>
        <w:pStyle w:val="16"/>
      </w:pPr>
    </w:p>
    <w:tbl>
      <w:tblPr>
        <w:tblStyle w:val="35"/>
        <w:tblW w:w="13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59"/>
        <w:gridCol w:w="11115"/>
        <w:gridCol w:w="657"/>
      </w:tblGrid>
      <w:tr w14:paraId="654A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786" w:type="dxa"/>
            <w:gridSpan w:val="4"/>
            <w:tcBorders>
              <w:top w:val="nil"/>
              <w:left w:val="nil"/>
              <w:bottom w:val="nil"/>
              <w:right w:val="nil"/>
            </w:tcBorders>
            <w:vAlign w:val="center"/>
          </w:tcPr>
          <w:p w14:paraId="16CAE662">
            <w:pPr>
              <w:pStyle w:val="26"/>
              <w:ind w:left="0" w:leftChars="0"/>
              <w:rPr>
                <w:rFonts w:ascii="宋体" w:hAnsi="宋体"/>
                <w:i w:val="0"/>
                <w:iCs w:val="0"/>
                <w:color w:val="000000" w:themeColor="text1"/>
                <w:sz w:val="21"/>
                <w:szCs w:val="21"/>
                <w:highlight w:val="none"/>
                <w14:textFill>
                  <w14:solidFill>
                    <w14:schemeClr w14:val="tx1"/>
                  </w14:solidFill>
                </w14:textFill>
              </w:rPr>
            </w:pPr>
            <w:r>
              <w:rPr>
                <w:rFonts w:hint="eastAsia" w:ascii="宋体" w:hAnsi="宋体"/>
                <w:i w:val="0"/>
                <w:iCs w:val="0"/>
                <w:color w:val="000000" w:themeColor="text1"/>
                <w:sz w:val="21"/>
                <w:szCs w:val="21"/>
                <w:highlight w:val="none"/>
                <w14:textFill>
                  <w14:solidFill>
                    <w14:schemeClr w14:val="tx1"/>
                  </w14:solidFill>
                </w14:textFill>
              </w:rPr>
              <w:t>项目名称                                                                               项目编号：</w:t>
            </w:r>
          </w:p>
          <w:p w14:paraId="64E6EE1B">
            <w:pPr>
              <w:pStyle w:val="26"/>
              <w:ind w:left="0" w:leftChars="0"/>
              <w:rPr>
                <w:rFonts w:ascii="宋体" w:hAnsi="宋体"/>
                <w:i w:val="0"/>
                <w:iCs w:val="0"/>
                <w:color w:val="000000" w:themeColor="text1"/>
                <w:sz w:val="21"/>
                <w:szCs w:val="21"/>
                <w:highlight w:val="none"/>
                <w14:textFill>
                  <w14:solidFill>
                    <w14:schemeClr w14:val="tx1"/>
                  </w14:solidFill>
                </w14:textFill>
              </w:rPr>
            </w:pPr>
            <w:r>
              <w:rPr>
                <w:rFonts w:hint="eastAsia" w:ascii="宋体" w:hAnsi="宋体"/>
                <w:i w:val="0"/>
                <w:iCs w:val="0"/>
                <w:color w:val="000000" w:themeColor="text1"/>
                <w:sz w:val="21"/>
                <w:szCs w:val="21"/>
                <w:highlight w:val="none"/>
                <w:lang w:val="en-US" w:eastAsia="zh-CN"/>
                <w14:textFill>
                  <w14:solidFill>
                    <w14:schemeClr w14:val="tx1"/>
                  </w14:solidFill>
                </w14:textFill>
              </w:rPr>
              <w:t>比选</w:t>
            </w:r>
            <w:r>
              <w:rPr>
                <w:rFonts w:hint="eastAsia" w:ascii="宋体" w:hAnsi="宋体"/>
                <w:i w:val="0"/>
                <w:iCs w:val="0"/>
                <w:color w:val="000000" w:themeColor="text1"/>
                <w:sz w:val="21"/>
                <w:szCs w:val="21"/>
                <w:highlight w:val="none"/>
                <w14:textFill>
                  <w14:solidFill>
                    <w14:schemeClr w14:val="tx1"/>
                  </w14:solidFill>
                </w14:textFill>
              </w:rPr>
              <w:t>地点：</w:t>
            </w:r>
            <w:r>
              <w:rPr>
                <w:rFonts w:hint="eastAsia" w:ascii="宋体" w:hAnsi="宋体"/>
                <w:i w:val="0"/>
                <w:iCs w:val="0"/>
                <w:color w:val="000000" w:themeColor="text1"/>
                <w:sz w:val="21"/>
                <w:szCs w:val="21"/>
                <w:highlight w:val="none"/>
                <w:lang w:val="en-US" w:eastAsia="zh-CN"/>
                <w14:textFill>
                  <w14:solidFill>
                    <w14:schemeClr w14:val="tx1"/>
                  </w14:solidFill>
                </w14:textFill>
              </w:rPr>
              <w:t>贵阳市投资控股集团2303会议室</w:t>
            </w:r>
            <w:r>
              <w:rPr>
                <w:rFonts w:hint="eastAsia" w:ascii="宋体" w:hAnsi="宋体"/>
                <w:i w:val="0"/>
                <w:iCs w:val="0"/>
                <w:color w:val="000000" w:themeColor="text1"/>
                <w:sz w:val="21"/>
                <w:szCs w:val="21"/>
                <w:highlight w:val="none"/>
                <w14:textFill>
                  <w14:solidFill>
                    <w14:schemeClr w14:val="tx1"/>
                  </w14:solidFill>
                </w14:textFill>
              </w:rPr>
              <w:t xml:space="preserve">                                      X年X月X日 XX：XX</w:t>
            </w:r>
          </w:p>
        </w:tc>
      </w:tr>
      <w:tr w14:paraId="1D6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786" w:type="dxa"/>
            <w:gridSpan w:val="4"/>
            <w:tcBorders>
              <w:top w:val="nil"/>
              <w:left w:val="nil"/>
              <w:bottom w:val="nil"/>
              <w:right w:val="nil"/>
            </w:tcBorders>
            <w:vAlign w:val="center"/>
          </w:tcPr>
          <w:p w14:paraId="06C0633B">
            <w:pPr>
              <w:pStyle w:val="26"/>
              <w:ind w:left="0" w:leftChars="0"/>
              <w:rPr>
                <w:rFonts w:ascii="黑体" w:hAnsi="黑体" w:eastAsia="黑体"/>
                <w:i w:val="0"/>
                <w:iCs w:val="0"/>
                <w:color w:val="000000" w:themeColor="text1"/>
                <w:sz w:val="21"/>
                <w:szCs w:val="21"/>
                <w:highlight w:val="none"/>
                <w14:textFill>
                  <w14:solidFill>
                    <w14:schemeClr w14:val="tx1"/>
                  </w14:solidFill>
                </w14:textFill>
              </w:rPr>
            </w:pPr>
            <w:r>
              <w:rPr>
                <w:rFonts w:hint="eastAsia" w:ascii="黑体" w:hAnsi="黑体" w:eastAsia="黑体"/>
                <w:i w:val="0"/>
                <w:iCs w:val="0"/>
                <w:color w:val="000000" w:themeColor="text1"/>
                <w:sz w:val="21"/>
                <w:szCs w:val="21"/>
                <w:highlight w:val="none"/>
                <w14:textFill>
                  <w14:solidFill>
                    <w14:schemeClr w14:val="tx1"/>
                  </w14:solidFill>
                </w14:textFill>
              </w:rPr>
              <w:t>一、资格性检查</w:t>
            </w:r>
          </w:p>
        </w:tc>
      </w:tr>
      <w:tr w14:paraId="4828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55" w:type="dxa"/>
            <w:tcBorders>
              <w:top w:val="single" w:color="auto" w:sz="4" w:space="0"/>
            </w:tcBorders>
            <w:vAlign w:val="center"/>
          </w:tcPr>
          <w:p w14:paraId="36F019F8">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序号</w:t>
            </w:r>
          </w:p>
        </w:tc>
        <w:tc>
          <w:tcPr>
            <w:tcW w:w="12474" w:type="dxa"/>
            <w:gridSpan w:val="2"/>
            <w:tcBorders>
              <w:top w:val="single" w:color="auto" w:sz="4" w:space="0"/>
              <w:tl2br w:val="single" w:color="auto" w:sz="4" w:space="0"/>
            </w:tcBorders>
            <w:vAlign w:val="center"/>
          </w:tcPr>
          <w:p w14:paraId="6B6FDC39">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供应商名称</w:t>
            </w:r>
          </w:p>
          <w:p w14:paraId="795E67AC">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资格要求</w:t>
            </w:r>
          </w:p>
        </w:tc>
        <w:tc>
          <w:tcPr>
            <w:tcW w:w="657" w:type="dxa"/>
            <w:tcBorders>
              <w:top w:val="single" w:color="auto" w:sz="4" w:space="0"/>
            </w:tcBorders>
            <w:vAlign w:val="center"/>
          </w:tcPr>
          <w:p w14:paraId="7AC49AC4">
            <w:pPr>
              <w:pStyle w:val="26"/>
              <w:spacing w:after="0" w:line="0" w:lineRule="atLeast"/>
              <w:ind w:left="0" w:leftChars="0"/>
              <w:rPr>
                <w:rFonts w:ascii="宋体"/>
                <w:i w:val="0"/>
                <w:iCs w:val="0"/>
                <w:color w:val="000000" w:themeColor="text1"/>
                <w:sz w:val="21"/>
                <w:szCs w:val="21"/>
                <w:highlight w:val="none"/>
                <w14:textFill>
                  <w14:solidFill>
                    <w14:schemeClr w14:val="tx1"/>
                  </w14:solidFill>
                </w14:textFill>
              </w:rPr>
            </w:pPr>
            <w:r>
              <w:rPr>
                <w:rFonts w:hint="eastAsia" w:ascii="宋体"/>
                <w:i w:val="0"/>
                <w:iCs w:val="0"/>
                <w:color w:val="000000" w:themeColor="text1"/>
                <w:sz w:val="21"/>
                <w:szCs w:val="21"/>
                <w:highlight w:val="none"/>
                <w14:textFill>
                  <w14:solidFill>
                    <w14:schemeClr w14:val="tx1"/>
                  </w14:solidFill>
                </w14:textFill>
              </w:rPr>
              <w:t>备注</w:t>
            </w:r>
          </w:p>
        </w:tc>
      </w:tr>
      <w:tr w14:paraId="6128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3CD88BDA">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1</w:t>
            </w:r>
          </w:p>
        </w:tc>
        <w:tc>
          <w:tcPr>
            <w:tcW w:w="1359" w:type="dxa"/>
            <w:vMerge w:val="restart"/>
            <w:vAlign w:val="center"/>
          </w:tcPr>
          <w:p w14:paraId="7FC36DD1">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经营资格审查</w:t>
            </w:r>
          </w:p>
        </w:tc>
        <w:tc>
          <w:tcPr>
            <w:tcW w:w="11115" w:type="dxa"/>
            <w:vAlign w:val="center"/>
          </w:tcPr>
          <w:p w14:paraId="53554D77">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法人或者其他组织的营业执照等证明文件：</w:t>
            </w:r>
            <w:r>
              <w:rPr>
                <w:rFonts w:hint="eastAsia" w:ascii="宋体" w:hAnsi="宋体" w:cs="宋体"/>
                <w:b w:val="0"/>
                <w:bCs/>
                <w:sz w:val="24"/>
                <w:szCs w:val="24"/>
              </w:rPr>
              <w:t>提供法人或其他组织的营业执照</w:t>
            </w:r>
            <w:r>
              <w:rPr>
                <w:rFonts w:hint="eastAsia" w:ascii="宋体" w:hAnsi="宋体" w:cs="宋体"/>
                <w:b w:val="0"/>
                <w:bCs/>
                <w:sz w:val="24"/>
                <w:szCs w:val="24"/>
                <w:lang w:eastAsia="zh-CN"/>
              </w:rPr>
              <w:t>或执业许可证</w:t>
            </w:r>
            <w:r>
              <w:rPr>
                <w:rFonts w:hint="eastAsia" w:ascii="宋体" w:hAnsi="宋体" w:cs="宋体"/>
                <w:b w:val="0"/>
                <w:bCs/>
                <w:sz w:val="24"/>
                <w:szCs w:val="24"/>
              </w:rPr>
              <w:t>等证明文件；</w:t>
            </w:r>
          </w:p>
        </w:tc>
        <w:tc>
          <w:tcPr>
            <w:tcW w:w="657" w:type="dxa"/>
            <w:vAlign w:val="center"/>
          </w:tcPr>
          <w:p w14:paraId="03746225">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1FEA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1565A38E">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w:t>
            </w:r>
          </w:p>
        </w:tc>
        <w:tc>
          <w:tcPr>
            <w:tcW w:w="1359" w:type="dxa"/>
            <w:vMerge w:val="continue"/>
            <w:vAlign w:val="center"/>
          </w:tcPr>
          <w:p w14:paraId="76CEC5F0">
            <w:pPr>
              <w:rPr>
                <w:rFonts w:hint="eastAsia" w:ascii="宋体" w:hAnsi="宋体" w:eastAsia="宋体" w:cs="宋体"/>
                <w:i w:val="0"/>
                <w:iCs w:val="0"/>
                <w:color w:val="000000" w:themeColor="text1"/>
                <w:highlight w:val="none"/>
                <w14:textFill>
                  <w14:solidFill>
                    <w14:schemeClr w14:val="tx1"/>
                  </w14:solidFill>
                </w14:textFill>
              </w:rPr>
            </w:pPr>
          </w:p>
        </w:tc>
        <w:tc>
          <w:tcPr>
            <w:tcW w:w="11115" w:type="dxa"/>
            <w:vAlign w:val="center"/>
          </w:tcPr>
          <w:p w14:paraId="5A9F594F">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财务状况报告、依法缴纳税收和社会保障资金的相关材料：</w:t>
            </w:r>
          </w:p>
          <w:p w14:paraId="2DE38282">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1、财务状况报告：即为</w:t>
            </w:r>
            <w:r>
              <w:rPr>
                <w:rFonts w:hint="eastAsia" w:ascii="宋体" w:hAnsi="宋体" w:cs="宋体"/>
                <w:i w:val="0"/>
                <w:iCs w:val="0"/>
                <w:color w:val="000000" w:themeColor="text1"/>
                <w:highlight w:val="none"/>
                <w:lang w:val="en-US" w:eastAsia="zh-CN"/>
                <w14:textFill>
                  <w14:solidFill>
                    <w14:schemeClr w14:val="tx1"/>
                  </w14:solidFill>
                </w14:textFill>
              </w:rPr>
              <w:t>2023年度</w:t>
            </w:r>
            <w:r>
              <w:rPr>
                <w:rFonts w:hint="eastAsia" w:ascii="宋体" w:hAnsi="宋体" w:eastAsia="宋体" w:cs="宋体"/>
                <w:i w:val="0"/>
                <w:iCs w:val="0"/>
                <w:color w:val="000000" w:themeColor="text1"/>
                <w:highlight w:val="none"/>
                <w14:textFill>
                  <w14:solidFill>
                    <w14:schemeClr w14:val="tx1"/>
                  </w14:solidFill>
                </w14:textFill>
              </w:rPr>
              <w:t>经审计的财务报告或供应商财务出具</w:t>
            </w:r>
            <w:r>
              <w:rPr>
                <w:rFonts w:hint="eastAsia" w:ascii="宋体" w:hAnsi="宋体" w:eastAsia="宋体" w:cs="宋体"/>
                <w:i w:val="0"/>
                <w:iCs w:val="0"/>
                <w:color w:val="000000" w:themeColor="text1"/>
                <w:highlight w:val="none"/>
                <w:lang w:eastAsia="zh-CN"/>
                <w14:textFill>
                  <w14:solidFill>
                    <w14:schemeClr w14:val="tx1"/>
                  </w14:solidFill>
                </w14:textFill>
              </w:rPr>
              <w:t>的</w:t>
            </w:r>
            <w:r>
              <w:rPr>
                <w:rFonts w:hint="eastAsia" w:ascii="宋体" w:hAnsi="宋体" w:eastAsia="宋体" w:cs="宋体"/>
                <w:i w:val="0"/>
                <w:iCs w:val="0"/>
                <w:color w:val="000000" w:themeColor="text1"/>
                <w:highlight w:val="none"/>
                <w14:textFill>
                  <w14:solidFill>
                    <w14:schemeClr w14:val="tx1"/>
                  </w14:solidFill>
                </w14:textFill>
              </w:rPr>
              <w:t>2</w:t>
            </w:r>
            <w:r>
              <w:rPr>
                <w:rFonts w:hint="eastAsia" w:ascii="宋体" w:hAnsi="宋体" w:cs="宋体"/>
                <w:i w:val="0"/>
                <w:iCs w:val="0"/>
                <w:color w:val="000000" w:themeColor="text1"/>
                <w:highlight w:val="none"/>
                <w:lang w:val="en-US" w:eastAsia="zh-CN"/>
                <w14:textFill>
                  <w14:solidFill>
                    <w14:schemeClr w14:val="tx1"/>
                  </w14:solidFill>
                </w14:textFill>
              </w:rPr>
              <w:t>0</w:t>
            </w:r>
            <w:r>
              <w:rPr>
                <w:rFonts w:hint="eastAsia" w:ascii="宋体" w:hAnsi="宋体" w:eastAsia="宋体" w:cs="宋体"/>
                <w:i w:val="0"/>
                <w:iCs w:val="0"/>
                <w:color w:val="000000" w:themeColor="text1"/>
                <w:highlight w:val="none"/>
                <w:lang w:val="en-US" w:eastAsia="zh-CN"/>
                <w14:textFill>
                  <w14:solidFill>
                    <w14:schemeClr w14:val="tx1"/>
                  </w14:solidFill>
                </w14:textFill>
              </w:rPr>
              <w:t>24</w:t>
            </w:r>
            <w:r>
              <w:rPr>
                <w:rFonts w:hint="eastAsia" w:ascii="宋体" w:hAnsi="宋体" w:cs="宋体"/>
                <w:i w:val="0"/>
                <w:iCs w:val="0"/>
                <w:color w:val="000000" w:themeColor="text1"/>
                <w:highlight w:val="none"/>
                <w:lang w:val="en-US" w:eastAsia="zh-CN"/>
                <w14:textFill>
                  <w14:solidFill>
                    <w14:schemeClr w14:val="tx1"/>
                  </w14:solidFill>
                </w14:textFill>
              </w:rPr>
              <w:t>年1</w:t>
            </w:r>
            <w:r>
              <w:rPr>
                <w:rFonts w:hint="eastAsia" w:ascii="宋体" w:hAnsi="宋体" w:eastAsia="宋体" w:cs="宋体"/>
                <w:i w:val="0"/>
                <w:iCs w:val="0"/>
                <w:color w:val="000000" w:themeColor="text1"/>
                <w:highlight w:val="none"/>
                <w14:textFill>
                  <w14:solidFill>
                    <w14:schemeClr w14:val="tx1"/>
                  </w14:solidFill>
                </w14:textFill>
              </w:rPr>
              <w:t>月至今任意一个月的财务报表并加盖公章</w:t>
            </w:r>
            <w:r>
              <w:rPr>
                <w:rFonts w:hint="eastAsia" w:ascii="宋体" w:hAnsi="宋体" w:eastAsia="宋体" w:cs="宋体"/>
                <w:i w:val="0"/>
                <w:iCs w:val="0"/>
                <w:color w:val="000000" w:themeColor="text1"/>
                <w:highlight w:val="none"/>
                <w:lang w:eastAsia="zh-CN"/>
                <w14:textFill>
                  <w14:solidFill>
                    <w14:schemeClr w14:val="tx1"/>
                  </w14:solidFill>
                </w14:textFill>
              </w:rPr>
              <w:t>；</w:t>
            </w:r>
            <w:r>
              <w:rPr>
                <w:rFonts w:hint="eastAsia" w:ascii="宋体" w:hAnsi="宋体" w:cs="仿宋_GB2312"/>
                <w:color w:val="000000" w:themeColor="text1"/>
                <w:szCs w:val="24"/>
                <w:highlight w:val="none"/>
                <w14:textFill>
                  <w14:solidFill>
                    <w14:schemeClr w14:val="tx1"/>
                  </w14:solidFill>
                </w14:textFill>
              </w:rPr>
              <w:t>如为新成立公司（成立未满一年）需提供情况说明，证明无财务往来等情况</w:t>
            </w:r>
            <w:r>
              <w:rPr>
                <w:rFonts w:hint="eastAsia" w:ascii="宋体" w:hAnsi="宋体" w:eastAsia="宋体" w:cs="宋体"/>
                <w:i w:val="0"/>
                <w:iCs w:val="0"/>
                <w:color w:val="000000" w:themeColor="text1"/>
                <w:highlight w:val="none"/>
                <w14:textFill>
                  <w14:solidFill>
                    <w14:schemeClr w14:val="tx1"/>
                  </w14:solidFill>
                </w14:textFill>
              </w:rPr>
              <w:t xml:space="preserve">；  </w:t>
            </w:r>
          </w:p>
          <w:p w14:paraId="38BB2098">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2、依法缴纳税收和社会保障资金：</w:t>
            </w:r>
          </w:p>
          <w:p w14:paraId="27201500">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2.1依法缴纳税收证明材料：可提供20</w:t>
            </w:r>
            <w:r>
              <w:rPr>
                <w:rFonts w:hint="eastAsia" w:ascii="宋体" w:hAnsi="宋体" w:eastAsia="宋体" w:cs="宋体"/>
                <w:i w:val="0"/>
                <w:iCs w:val="0"/>
                <w:color w:val="000000" w:themeColor="text1"/>
                <w:highlight w:val="none"/>
                <w:lang w:val="en-US" w:eastAsia="zh-CN"/>
                <w14:textFill>
                  <w14:solidFill>
                    <w14:schemeClr w14:val="tx1"/>
                  </w14:solidFill>
                </w14:textFill>
              </w:rPr>
              <w:t>2</w:t>
            </w:r>
            <w:r>
              <w:rPr>
                <w:rFonts w:hint="eastAsia" w:ascii="宋体" w:hAnsi="宋体" w:cs="宋体"/>
                <w:i w:val="0"/>
                <w:iCs w:val="0"/>
                <w:color w:val="000000" w:themeColor="text1"/>
                <w:highlight w:val="none"/>
                <w:lang w:val="en-US" w:eastAsia="zh-CN"/>
                <w14:textFill>
                  <w14:solidFill>
                    <w14:schemeClr w14:val="tx1"/>
                  </w14:solidFill>
                </w14:textFill>
              </w:rPr>
              <w:t>4</w:t>
            </w:r>
            <w:r>
              <w:rPr>
                <w:rFonts w:hint="eastAsia" w:ascii="宋体" w:hAnsi="宋体" w:eastAsia="宋体" w:cs="宋体"/>
                <w:i w:val="0"/>
                <w:iCs w:val="0"/>
                <w:color w:val="000000" w:themeColor="text1"/>
                <w:highlight w:val="none"/>
                <w14:textFill>
                  <w14:solidFill>
                    <w14:schemeClr w14:val="tx1"/>
                  </w14:solidFill>
                </w14:textFill>
              </w:rPr>
              <w:t>年</w:t>
            </w:r>
            <w:r>
              <w:rPr>
                <w:rFonts w:hint="eastAsia" w:ascii="宋体" w:hAnsi="宋体" w:cs="宋体"/>
                <w:i w:val="0"/>
                <w:iCs w:val="0"/>
                <w:color w:val="000000" w:themeColor="text1"/>
                <w:highlight w:val="none"/>
                <w:lang w:val="en-US" w:eastAsia="zh-CN"/>
                <w14:textFill>
                  <w14:solidFill>
                    <w14:schemeClr w14:val="tx1"/>
                  </w14:solidFill>
                </w14:textFill>
              </w:rPr>
              <w:t>1</w:t>
            </w:r>
            <w:r>
              <w:rPr>
                <w:rFonts w:hint="eastAsia" w:ascii="宋体" w:hAnsi="宋体" w:eastAsia="宋体" w:cs="宋体"/>
                <w:i w:val="0"/>
                <w:iCs w:val="0"/>
                <w:color w:val="000000" w:themeColor="text1"/>
                <w:highlight w:val="none"/>
                <w14:textFill>
                  <w14:solidFill>
                    <w14:schemeClr w14:val="tx1"/>
                  </w14:solidFill>
                </w14:textFill>
              </w:rPr>
              <w:t>月至今任意一个月的税票或其他有效证明材料。</w:t>
            </w:r>
          </w:p>
          <w:p w14:paraId="7A281F50">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2.2社会保障资金证明材料：可提供20</w:t>
            </w:r>
            <w:r>
              <w:rPr>
                <w:rFonts w:hint="eastAsia" w:ascii="宋体" w:hAnsi="宋体" w:eastAsia="宋体" w:cs="宋体"/>
                <w:i w:val="0"/>
                <w:iCs w:val="0"/>
                <w:color w:val="000000" w:themeColor="text1"/>
                <w:highlight w:val="none"/>
                <w:lang w:val="en-US" w:eastAsia="zh-CN"/>
                <w14:textFill>
                  <w14:solidFill>
                    <w14:schemeClr w14:val="tx1"/>
                  </w14:solidFill>
                </w14:textFill>
              </w:rPr>
              <w:t>2</w:t>
            </w:r>
            <w:r>
              <w:rPr>
                <w:rFonts w:hint="eastAsia" w:ascii="宋体" w:hAnsi="宋体" w:cs="宋体"/>
                <w:i w:val="0"/>
                <w:iCs w:val="0"/>
                <w:color w:val="000000" w:themeColor="text1"/>
                <w:highlight w:val="none"/>
                <w:lang w:val="en-US" w:eastAsia="zh-CN"/>
                <w14:textFill>
                  <w14:solidFill>
                    <w14:schemeClr w14:val="tx1"/>
                  </w14:solidFill>
                </w14:textFill>
              </w:rPr>
              <w:t>4</w:t>
            </w:r>
            <w:r>
              <w:rPr>
                <w:rFonts w:hint="eastAsia" w:ascii="宋体" w:hAnsi="宋体" w:eastAsia="宋体" w:cs="宋体"/>
                <w:i w:val="0"/>
                <w:iCs w:val="0"/>
                <w:color w:val="000000" w:themeColor="text1"/>
                <w:highlight w:val="none"/>
                <w14:textFill>
                  <w14:solidFill>
                    <w14:schemeClr w14:val="tx1"/>
                  </w14:solidFill>
                </w14:textFill>
              </w:rPr>
              <w:t>年</w:t>
            </w:r>
            <w:r>
              <w:rPr>
                <w:rFonts w:hint="eastAsia" w:ascii="宋体" w:hAnsi="宋体" w:cs="宋体"/>
                <w:i w:val="0"/>
                <w:iCs w:val="0"/>
                <w:color w:val="000000" w:themeColor="text1"/>
                <w:highlight w:val="none"/>
                <w:lang w:val="en-US" w:eastAsia="zh-CN"/>
                <w14:textFill>
                  <w14:solidFill>
                    <w14:schemeClr w14:val="tx1"/>
                  </w14:solidFill>
                </w14:textFill>
              </w:rPr>
              <w:t>1</w:t>
            </w:r>
            <w:r>
              <w:rPr>
                <w:rFonts w:hint="eastAsia" w:ascii="宋体" w:hAnsi="宋体" w:eastAsia="宋体" w:cs="宋体"/>
                <w:i w:val="0"/>
                <w:iCs w:val="0"/>
                <w:color w:val="000000" w:themeColor="text1"/>
                <w:highlight w:val="none"/>
                <w14:textFill>
                  <w14:solidFill>
                    <w14:schemeClr w14:val="tx1"/>
                  </w14:solidFill>
                </w14:textFill>
              </w:rPr>
              <w:t>月至今任意一个月社会保障资金交纳打印清单或其他有效证明材料；如为新成立公司（成立未满一年）需提供情况说明，证明情况；</w:t>
            </w:r>
          </w:p>
        </w:tc>
        <w:tc>
          <w:tcPr>
            <w:tcW w:w="657" w:type="dxa"/>
            <w:vAlign w:val="center"/>
          </w:tcPr>
          <w:p w14:paraId="548C29CB">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69D5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6436C8E8">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3</w:t>
            </w:r>
          </w:p>
        </w:tc>
        <w:tc>
          <w:tcPr>
            <w:tcW w:w="1359" w:type="dxa"/>
            <w:vMerge w:val="continue"/>
            <w:vAlign w:val="center"/>
          </w:tcPr>
          <w:p w14:paraId="04196D50">
            <w:pPr>
              <w:rPr>
                <w:rFonts w:hint="eastAsia" w:ascii="宋体" w:hAnsi="宋体" w:eastAsia="宋体" w:cs="宋体"/>
                <w:i w:val="0"/>
                <w:iCs w:val="0"/>
                <w:color w:val="000000" w:themeColor="text1"/>
                <w:highlight w:val="none"/>
                <w14:textFill>
                  <w14:solidFill>
                    <w14:schemeClr w14:val="tx1"/>
                  </w14:solidFill>
                </w14:textFill>
              </w:rPr>
            </w:pPr>
          </w:p>
        </w:tc>
        <w:tc>
          <w:tcPr>
            <w:tcW w:w="11115" w:type="dxa"/>
            <w:vAlign w:val="center"/>
          </w:tcPr>
          <w:p w14:paraId="5F5C9DC5">
            <w:pPr>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具备履行合同所必需的设备和专业技术能力的证明材料：提供承诺函或相关证明材料；</w:t>
            </w:r>
            <w:r>
              <w:rPr>
                <w:rFonts w:hint="eastAsia" w:ascii="宋体" w:hAnsi="宋体" w:eastAsia="宋体" w:cs="宋体"/>
                <w:i w:val="0"/>
                <w:iCs w:val="0"/>
                <w:color w:val="000000" w:themeColor="text1"/>
                <w:highlight w:val="none"/>
                <w:lang w:eastAsia="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承诺函格式自拟）</w:t>
            </w:r>
          </w:p>
        </w:tc>
        <w:tc>
          <w:tcPr>
            <w:tcW w:w="657" w:type="dxa"/>
            <w:vAlign w:val="center"/>
          </w:tcPr>
          <w:p w14:paraId="259BB6C2">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5EB7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434F1D64">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4</w:t>
            </w:r>
          </w:p>
        </w:tc>
        <w:tc>
          <w:tcPr>
            <w:tcW w:w="1359" w:type="dxa"/>
            <w:vMerge w:val="continue"/>
            <w:vAlign w:val="center"/>
          </w:tcPr>
          <w:p w14:paraId="0684206C">
            <w:pPr>
              <w:rPr>
                <w:rFonts w:hint="eastAsia" w:ascii="宋体" w:hAnsi="宋体" w:eastAsia="宋体" w:cs="宋体"/>
                <w:i w:val="0"/>
                <w:iCs w:val="0"/>
                <w:color w:val="000000" w:themeColor="text1"/>
                <w:highlight w:val="none"/>
                <w14:textFill>
                  <w14:solidFill>
                    <w14:schemeClr w14:val="tx1"/>
                  </w14:solidFill>
                </w14:textFill>
              </w:rPr>
            </w:pPr>
          </w:p>
        </w:tc>
        <w:tc>
          <w:tcPr>
            <w:tcW w:w="11115" w:type="dxa"/>
            <w:vAlign w:val="center"/>
          </w:tcPr>
          <w:p w14:paraId="50CFD8F1">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参加采购活动前3年内在经营活动中没有重大违法记录的书面声明：提供书面声明；</w:t>
            </w:r>
            <w:r>
              <w:rPr>
                <w:rFonts w:hint="eastAsia" w:ascii="宋体" w:hAnsi="宋体" w:eastAsia="宋体" w:cs="宋体"/>
                <w:i w:val="0"/>
                <w:iCs w:val="0"/>
                <w:color w:val="000000" w:themeColor="text1"/>
                <w:highlight w:val="none"/>
                <w:lang w:eastAsia="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书面声明格式自拟）</w:t>
            </w:r>
          </w:p>
        </w:tc>
        <w:tc>
          <w:tcPr>
            <w:tcW w:w="657" w:type="dxa"/>
            <w:vAlign w:val="center"/>
          </w:tcPr>
          <w:p w14:paraId="5CC9A8F4">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0BD2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49E4DFE7">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5</w:t>
            </w:r>
          </w:p>
        </w:tc>
        <w:tc>
          <w:tcPr>
            <w:tcW w:w="1359" w:type="dxa"/>
            <w:vMerge w:val="continue"/>
            <w:vAlign w:val="center"/>
          </w:tcPr>
          <w:p w14:paraId="2A093972">
            <w:pPr>
              <w:rPr>
                <w:rFonts w:hint="eastAsia" w:ascii="宋体" w:hAnsi="宋体" w:eastAsia="宋体" w:cs="宋体"/>
                <w:i w:val="0"/>
                <w:iCs w:val="0"/>
                <w:color w:val="000000" w:themeColor="text1"/>
                <w:highlight w:val="none"/>
                <w14:textFill>
                  <w14:solidFill>
                    <w14:schemeClr w14:val="tx1"/>
                  </w14:solidFill>
                </w14:textFill>
              </w:rPr>
            </w:pPr>
          </w:p>
        </w:tc>
        <w:tc>
          <w:tcPr>
            <w:tcW w:w="11115" w:type="dxa"/>
            <w:vAlign w:val="center"/>
          </w:tcPr>
          <w:p w14:paraId="3FC3CE44">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提供截图或承诺函未列入失信被执行人、重大税收违法案件当事人名单、政府采购严重违法失信行为记录名单的证明材料</w:t>
            </w:r>
            <w:r>
              <w:rPr>
                <w:rFonts w:hint="eastAsia" w:ascii="宋体" w:hAnsi="宋体" w:cs="宋体"/>
                <w:i w:val="0"/>
                <w:iCs w:val="0"/>
                <w:color w:val="000000" w:themeColor="text1"/>
                <w:highlight w:val="none"/>
                <w:lang w:val="en-US" w:eastAsia="zh-CN"/>
                <w14:textFill>
                  <w14:solidFill>
                    <w14:schemeClr w14:val="tx1"/>
                  </w14:solidFill>
                </w14:textFill>
              </w:rPr>
              <w:t>或提供承诺函</w:t>
            </w:r>
            <w:r>
              <w:rPr>
                <w:rFonts w:hint="eastAsia" w:ascii="宋体" w:hAnsi="宋体" w:eastAsia="宋体" w:cs="宋体"/>
                <w:i w:val="0"/>
                <w:iCs w:val="0"/>
                <w:color w:val="000000" w:themeColor="text1"/>
                <w:highlight w:val="none"/>
                <w14:textFill>
                  <w14:solidFill>
                    <w14:schemeClr w14:val="tx1"/>
                  </w14:solidFill>
                </w14:textFill>
              </w:rPr>
              <w:t>：</w:t>
            </w:r>
          </w:p>
          <w:p w14:paraId="18E58844">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①“信用中国”网站（www.creditchina.gov.cn）（输入网址、输入公司名称、点击公司名称即出现查询结果）；</w:t>
            </w:r>
          </w:p>
          <w:p w14:paraId="7E86E770">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②中国政府采购网（www.ccgp.gov.cn）（输入网址、点击“政府采购严重违法失信行为记录名单”、输入供应商单位名称、点击“查找”，即出现查询结果。</w:t>
            </w:r>
          </w:p>
          <w:p w14:paraId="277F0B48">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查询截止时点：购买磋商文件当日至磋商前一天任一时间；</w:t>
            </w:r>
          </w:p>
          <w:p w14:paraId="5655C906">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信用信息查询记录和证据留存方式：供应商提供查询记录截图或下载信用报告（供应商对提供截图或下载报告的真实性负责）。（注：如提供承诺函，格式自拟。）</w:t>
            </w:r>
          </w:p>
        </w:tc>
        <w:tc>
          <w:tcPr>
            <w:tcW w:w="657" w:type="dxa"/>
            <w:vAlign w:val="center"/>
          </w:tcPr>
          <w:p w14:paraId="23D23D11">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6785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2102C1E7">
            <w:pPr>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6</w:t>
            </w:r>
          </w:p>
        </w:tc>
        <w:tc>
          <w:tcPr>
            <w:tcW w:w="1359" w:type="dxa"/>
            <w:vAlign w:val="center"/>
          </w:tcPr>
          <w:p w14:paraId="526681E2">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cs="宋体"/>
                <w:b w:val="0"/>
                <w:bCs/>
                <w:sz w:val="24"/>
                <w:szCs w:val="24"/>
              </w:rPr>
              <w:t>特殊行业资质或要求</w:t>
            </w:r>
          </w:p>
        </w:tc>
        <w:tc>
          <w:tcPr>
            <w:tcW w:w="11115" w:type="dxa"/>
            <w:vAlign w:val="center"/>
          </w:tcPr>
          <w:p w14:paraId="48D4AB67">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cs="宋体"/>
                <w:b w:val="0"/>
                <w:bCs/>
                <w:sz w:val="24"/>
                <w:szCs w:val="24"/>
              </w:rPr>
              <w:t>具有</w:t>
            </w:r>
            <w:r>
              <w:rPr>
                <w:rFonts w:hint="eastAsia" w:ascii="宋体" w:hAnsi="宋体" w:cs="宋体"/>
                <w:b w:val="0"/>
                <w:bCs/>
                <w:sz w:val="24"/>
                <w:szCs w:val="24"/>
                <w:lang w:val="en-US" w:eastAsia="zh-CN"/>
              </w:rPr>
              <w:t>有效的</w:t>
            </w:r>
            <w:r>
              <w:rPr>
                <w:rFonts w:hint="eastAsia" w:ascii="宋体" w:hAnsi="宋体" w:cs="宋体"/>
                <w:b w:val="0"/>
                <w:bCs/>
                <w:sz w:val="24"/>
                <w:szCs w:val="24"/>
              </w:rPr>
              <w:t>律师事务所执业许可证。</w:t>
            </w:r>
          </w:p>
        </w:tc>
        <w:tc>
          <w:tcPr>
            <w:tcW w:w="657" w:type="dxa"/>
            <w:vAlign w:val="center"/>
          </w:tcPr>
          <w:p w14:paraId="2EF05E54">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34FE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7ED03869">
            <w:pPr>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7</w:t>
            </w:r>
          </w:p>
        </w:tc>
        <w:tc>
          <w:tcPr>
            <w:tcW w:w="1359" w:type="dxa"/>
            <w:vAlign w:val="center"/>
          </w:tcPr>
          <w:p w14:paraId="6285C111">
            <w:pPr>
              <w:rPr>
                <w:rFonts w:hint="eastAsia" w:ascii="宋体" w:hAnsi="宋体" w:cs="宋体"/>
                <w:b w:val="0"/>
                <w:bCs/>
                <w:sz w:val="24"/>
                <w:szCs w:val="24"/>
              </w:rPr>
            </w:pPr>
            <w:r>
              <w:rPr>
                <w:rFonts w:hint="eastAsia" w:ascii="宋体" w:hAnsi="宋体" w:cs="宋体"/>
                <w:b w:val="0"/>
                <w:bCs/>
                <w:sz w:val="24"/>
                <w:szCs w:val="24"/>
              </w:rPr>
              <w:t>联合体</w:t>
            </w:r>
          </w:p>
        </w:tc>
        <w:tc>
          <w:tcPr>
            <w:tcW w:w="11115" w:type="dxa"/>
            <w:vAlign w:val="center"/>
          </w:tcPr>
          <w:p w14:paraId="6BF10183">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eastAsia="宋体" w:cs="宋体"/>
                <w:b w:val="0"/>
                <w:bCs/>
                <w:sz w:val="24"/>
                <w:szCs w:val="24"/>
                <w:lang w:eastAsia="zh-CN"/>
              </w:rPr>
            </w:pPr>
            <w:r>
              <w:rPr>
                <w:rFonts w:hint="eastAsia" w:ascii="宋体" w:hAnsi="宋体" w:cs="宋体"/>
                <w:b w:val="0"/>
                <w:bCs/>
                <w:sz w:val="24"/>
                <w:szCs w:val="24"/>
              </w:rPr>
              <w:t>本项目不</w:t>
            </w:r>
            <w:r>
              <w:rPr>
                <w:rFonts w:ascii="宋体" w:hAnsi="宋体" w:cs="宋体"/>
                <w:b w:val="0"/>
                <w:bCs/>
                <w:sz w:val="24"/>
                <w:szCs w:val="24"/>
              </w:rPr>
              <w:t>接受</w:t>
            </w:r>
            <w:r>
              <w:rPr>
                <w:rFonts w:hint="eastAsia" w:ascii="宋体" w:hAnsi="宋体" w:cs="宋体"/>
                <w:b w:val="0"/>
                <w:bCs/>
                <w:sz w:val="24"/>
                <w:szCs w:val="24"/>
                <w:lang w:val="en-US" w:eastAsia="zh-CN"/>
              </w:rPr>
              <w:t>联合体参与比选</w:t>
            </w:r>
          </w:p>
          <w:p w14:paraId="68F50554">
            <w:pPr>
              <w:rPr>
                <w:rFonts w:hint="eastAsia" w:ascii="宋体" w:hAnsi="宋体" w:cs="宋体"/>
                <w:b w:val="0"/>
                <w:bCs/>
                <w:sz w:val="24"/>
                <w:szCs w:val="24"/>
              </w:rPr>
            </w:pPr>
          </w:p>
        </w:tc>
        <w:tc>
          <w:tcPr>
            <w:tcW w:w="657" w:type="dxa"/>
            <w:vAlign w:val="center"/>
          </w:tcPr>
          <w:p w14:paraId="17ACCE05">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6558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2D1FFC93">
            <w:pPr>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8</w:t>
            </w:r>
          </w:p>
        </w:tc>
        <w:tc>
          <w:tcPr>
            <w:tcW w:w="1359" w:type="dxa"/>
            <w:vAlign w:val="center"/>
          </w:tcPr>
          <w:p w14:paraId="38120524">
            <w:pPr>
              <w:rPr>
                <w:rFonts w:hint="eastAsia" w:ascii="宋体" w:hAnsi="宋体" w:cs="宋体"/>
                <w:b w:val="0"/>
                <w:bCs/>
                <w:sz w:val="24"/>
                <w:szCs w:val="24"/>
              </w:rPr>
            </w:pPr>
            <w:r>
              <w:rPr>
                <w:rFonts w:hint="eastAsia" w:ascii="宋体" w:hAnsi="宋体" w:cs="宋体"/>
                <w:b w:val="0"/>
                <w:bCs/>
                <w:sz w:val="24"/>
                <w:szCs w:val="24"/>
              </w:rPr>
              <w:t>分支机构（分所）</w:t>
            </w:r>
          </w:p>
        </w:tc>
        <w:tc>
          <w:tcPr>
            <w:tcW w:w="11115" w:type="dxa"/>
            <w:vAlign w:val="center"/>
          </w:tcPr>
          <w:p w14:paraId="6268A8C7">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cs="宋体"/>
                <w:b w:val="0"/>
                <w:bCs/>
                <w:sz w:val="24"/>
                <w:szCs w:val="24"/>
              </w:rPr>
            </w:pPr>
            <w:r>
              <w:rPr>
                <w:rFonts w:hint="eastAsia" w:ascii="宋体" w:hAnsi="宋体" w:cs="宋体"/>
                <w:b w:val="0"/>
                <w:bCs/>
                <w:sz w:val="24"/>
                <w:szCs w:val="24"/>
              </w:rPr>
              <w:t>本项目</w:t>
            </w:r>
            <w:r>
              <w:rPr>
                <w:rFonts w:ascii="宋体" w:hAnsi="宋体" w:cs="宋体"/>
                <w:b w:val="0"/>
                <w:bCs/>
                <w:sz w:val="24"/>
                <w:szCs w:val="24"/>
              </w:rPr>
              <w:t>接受</w:t>
            </w:r>
            <w:r>
              <w:rPr>
                <w:rFonts w:hint="eastAsia" w:ascii="宋体" w:hAnsi="宋体" w:cs="宋体"/>
                <w:b w:val="0"/>
                <w:bCs/>
                <w:sz w:val="24"/>
                <w:szCs w:val="24"/>
              </w:rPr>
              <w:t>分支机构（分所）参与</w:t>
            </w:r>
            <w:r>
              <w:rPr>
                <w:rFonts w:hint="eastAsia" w:ascii="宋体" w:hAnsi="宋体" w:cs="宋体"/>
                <w:b w:val="0"/>
                <w:bCs/>
                <w:sz w:val="24"/>
                <w:szCs w:val="24"/>
                <w:lang w:val="en-US" w:eastAsia="zh-CN"/>
              </w:rPr>
              <w:t>比选</w:t>
            </w:r>
            <w:r>
              <w:rPr>
                <w:rFonts w:hint="eastAsia" w:ascii="宋体" w:hAnsi="宋体" w:cs="宋体"/>
                <w:b w:val="0"/>
                <w:bCs/>
                <w:sz w:val="24"/>
                <w:szCs w:val="24"/>
              </w:rPr>
              <w:t>(如为分支机构（分所）参与</w:t>
            </w:r>
            <w:r>
              <w:rPr>
                <w:rFonts w:hint="eastAsia" w:ascii="宋体" w:hAnsi="宋体" w:cs="宋体"/>
                <w:b w:val="0"/>
                <w:bCs/>
                <w:sz w:val="24"/>
                <w:szCs w:val="24"/>
                <w:lang w:val="en-US" w:eastAsia="zh-CN"/>
              </w:rPr>
              <w:t>比选</w:t>
            </w:r>
            <w:r>
              <w:rPr>
                <w:rFonts w:hint="eastAsia" w:ascii="宋体" w:hAnsi="宋体" w:cs="宋体"/>
                <w:b w:val="0"/>
                <w:bCs/>
                <w:sz w:val="24"/>
                <w:szCs w:val="24"/>
              </w:rPr>
              <w:t>，</w:t>
            </w:r>
            <w:r>
              <w:rPr>
                <w:rFonts w:hint="eastAsia" w:ascii="宋体" w:hAnsi="宋体" w:cs="宋体"/>
                <w:b w:val="0"/>
                <w:bCs/>
                <w:sz w:val="24"/>
                <w:szCs w:val="24"/>
                <w:lang w:val="en-US" w:eastAsia="zh-CN"/>
              </w:rPr>
              <w:t>若</w:t>
            </w:r>
            <w:r>
              <w:rPr>
                <w:rFonts w:hint="eastAsia" w:ascii="宋体" w:hAnsi="宋体" w:cs="宋体"/>
                <w:b w:val="0"/>
                <w:bCs/>
                <w:sz w:val="24"/>
                <w:szCs w:val="24"/>
              </w:rPr>
              <w:t>分支机构（分所）不具备独立的法人资格的，须提供总公司的授权【格式自拟】原件，否则作无效标处理。)</w:t>
            </w:r>
          </w:p>
        </w:tc>
        <w:tc>
          <w:tcPr>
            <w:tcW w:w="657" w:type="dxa"/>
            <w:vAlign w:val="center"/>
          </w:tcPr>
          <w:p w14:paraId="40CAC9DF">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4D25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86" w:type="dxa"/>
            <w:gridSpan w:val="4"/>
            <w:tcBorders>
              <w:top w:val="single" w:color="auto" w:sz="4" w:space="0"/>
              <w:left w:val="nil"/>
              <w:bottom w:val="single" w:color="auto" w:sz="4" w:space="0"/>
              <w:right w:val="single" w:color="auto" w:sz="4" w:space="0"/>
            </w:tcBorders>
            <w:vAlign w:val="center"/>
          </w:tcPr>
          <w:p w14:paraId="4EF7A584">
            <w:pPr>
              <w:pStyle w:val="26"/>
              <w:ind w:left="480" w:firstLine="482"/>
              <w:rPr>
                <w:rFonts w:ascii="宋体"/>
                <w:i w:val="0"/>
                <w:iCs w:val="0"/>
                <w:color w:val="000000" w:themeColor="text1"/>
                <w:sz w:val="21"/>
                <w:szCs w:val="21"/>
                <w:highlight w:val="none"/>
                <w14:textFill>
                  <w14:solidFill>
                    <w14:schemeClr w14:val="tx1"/>
                  </w14:solidFill>
                </w14:textFill>
              </w:rPr>
            </w:pPr>
            <w:r>
              <w:rPr>
                <w:rFonts w:hint="eastAsia" w:ascii="宋体"/>
                <w:b/>
                <w:i w:val="0"/>
                <w:iCs w:val="0"/>
                <w:color w:val="000000" w:themeColor="text1"/>
                <w:sz w:val="21"/>
                <w:szCs w:val="21"/>
                <w:highlight w:val="none"/>
                <w14:textFill>
                  <w14:solidFill>
                    <w14:schemeClr w14:val="tx1"/>
                  </w14:solidFill>
                </w14:textFill>
              </w:rPr>
              <w:t>二、符合性检查</w:t>
            </w:r>
          </w:p>
        </w:tc>
      </w:tr>
      <w:tr w14:paraId="3512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54594383">
            <w:pPr>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7</w:t>
            </w:r>
          </w:p>
        </w:tc>
        <w:tc>
          <w:tcPr>
            <w:tcW w:w="1359" w:type="dxa"/>
            <w:vAlign w:val="center"/>
          </w:tcPr>
          <w:p w14:paraId="194B22C9">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技术符合性</w:t>
            </w:r>
          </w:p>
        </w:tc>
        <w:tc>
          <w:tcPr>
            <w:tcW w:w="11115" w:type="dxa"/>
            <w:vAlign w:val="center"/>
          </w:tcPr>
          <w:p w14:paraId="6A3ED3D2">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磋商文件</w:t>
            </w:r>
            <w:r>
              <w:rPr>
                <w:rFonts w:hint="eastAsia" w:ascii="宋体" w:hAnsi="宋体" w:eastAsia="宋体" w:cs="宋体"/>
                <w:i w:val="0"/>
                <w:iCs w:val="0"/>
                <w:color w:val="000000" w:themeColor="text1"/>
                <w:highlight w:val="none"/>
                <w:lang w:val="en-US" w:eastAsia="zh-CN"/>
                <w14:textFill>
                  <w14:solidFill>
                    <w14:schemeClr w14:val="tx1"/>
                  </w14:solidFill>
                </w14:textFill>
              </w:rPr>
              <w:t>技术</w:t>
            </w:r>
            <w:r>
              <w:rPr>
                <w:rFonts w:hint="eastAsia" w:ascii="宋体" w:hAnsi="宋体" w:eastAsia="宋体" w:cs="宋体"/>
                <w:i w:val="0"/>
                <w:iCs w:val="0"/>
                <w:color w:val="000000" w:themeColor="text1"/>
                <w:highlight w:val="none"/>
                <w14:textFill>
                  <w14:solidFill>
                    <w14:schemeClr w14:val="tx1"/>
                  </w14:solidFill>
                </w14:textFill>
              </w:rPr>
              <w:t>条款的符合性【符合性：无负偏离或承诺无负偏离】；</w:t>
            </w:r>
          </w:p>
        </w:tc>
        <w:tc>
          <w:tcPr>
            <w:tcW w:w="657" w:type="dxa"/>
            <w:vAlign w:val="center"/>
          </w:tcPr>
          <w:p w14:paraId="4341FCE3">
            <w:pPr>
              <w:pStyle w:val="26"/>
              <w:ind w:left="480" w:firstLine="480"/>
              <w:rPr>
                <w:rFonts w:ascii="宋体"/>
                <w:i w:val="0"/>
                <w:iCs w:val="0"/>
                <w:color w:val="000000" w:themeColor="text1"/>
                <w:sz w:val="21"/>
                <w:szCs w:val="21"/>
                <w:highlight w:val="none"/>
                <w14:textFill>
                  <w14:solidFill>
                    <w14:schemeClr w14:val="tx1"/>
                  </w14:solidFill>
                </w14:textFill>
              </w:rPr>
            </w:pPr>
          </w:p>
        </w:tc>
      </w:tr>
      <w:tr w14:paraId="11B9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44AB6A16">
            <w:pPr>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8</w:t>
            </w:r>
          </w:p>
        </w:tc>
        <w:tc>
          <w:tcPr>
            <w:tcW w:w="1359" w:type="dxa"/>
            <w:vMerge w:val="restart"/>
            <w:vAlign w:val="center"/>
          </w:tcPr>
          <w:p w14:paraId="1E59AFA3">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商务符合性</w:t>
            </w:r>
          </w:p>
        </w:tc>
        <w:tc>
          <w:tcPr>
            <w:tcW w:w="11115" w:type="dxa"/>
            <w:vAlign w:val="center"/>
          </w:tcPr>
          <w:p w14:paraId="2F5BF9A0">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磋商文件商务条款的符合性【符合性：无负偏离或承诺无负偏离】；</w:t>
            </w:r>
          </w:p>
        </w:tc>
        <w:tc>
          <w:tcPr>
            <w:tcW w:w="657" w:type="dxa"/>
            <w:vAlign w:val="center"/>
          </w:tcPr>
          <w:p w14:paraId="65E7FF72">
            <w:pPr>
              <w:pStyle w:val="26"/>
              <w:ind w:left="480" w:firstLine="480"/>
              <w:rPr>
                <w:rFonts w:ascii="宋体"/>
                <w:i w:val="0"/>
                <w:iCs w:val="0"/>
                <w:color w:val="000000" w:themeColor="text1"/>
                <w:sz w:val="21"/>
                <w:szCs w:val="21"/>
                <w:highlight w:val="none"/>
                <w14:textFill>
                  <w14:solidFill>
                    <w14:schemeClr w14:val="tx1"/>
                  </w14:solidFill>
                </w14:textFill>
              </w:rPr>
            </w:pPr>
          </w:p>
        </w:tc>
      </w:tr>
      <w:tr w14:paraId="207F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786" w:type="dxa"/>
            <w:gridSpan w:val="4"/>
            <w:tcBorders>
              <w:left w:val="nil"/>
              <w:right w:val="single" w:color="auto" w:sz="4" w:space="0"/>
            </w:tcBorders>
            <w:vAlign w:val="center"/>
          </w:tcPr>
          <w:p w14:paraId="516E95CE">
            <w:pPr>
              <w:pStyle w:val="26"/>
              <w:ind w:left="480" w:firstLine="482"/>
              <w:rPr>
                <w:rFonts w:ascii="宋体"/>
                <w:i w:val="0"/>
                <w:iCs w:val="0"/>
                <w:color w:val="000000" w:themeColor="text1"/>
                <w:sz w:val="21"/>
                <w:szCs w:val="21"/>
                <w:highlight w:val="none"/>
                <w14:textFill>
                  <w14:solidFill>
                    <w14:schemeClr w14:val="tx1"/>
                  </w14:solidFill>
                </w14:textFill>
              </w:rPr>
            </w:pPr>
            <w:r>
              <w:rPr>
                <w:rFonts w:hint="eastAsia" w:ascii="宋体"/>
                <w:b/>
                <w:i w:val="0"/>
                <w:iCs w:val="0"/>
                <w:color w:val="000000" w:themeColor="text1"/>
                <w:sz w:val="21"/>
                <w:szCs w:val="21"/>
                <w:highlight w:val="none"/>
                <w14:textFill>
                  <w14:solidFill>
                    <w14:schemeClr w14:val="tx1"/>
                  </w14:solidFill>
                </w14:textFill>
              </w:rPr>
              <w:t>三、无效标检查</w:t>
            </w:r>
          </w:p>
        </w:tc>
      </w:tr>
      <w:tr w14:paraId="4132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58739A08">
            <w:pPr>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highlight w:val="none"/>
                <w:lang w:val="en-US" w:eastAsia="zh-CN"/>
                <w14:textFill>
                  <w14:solidFill>
                    <w14:schemeClr w14:val="tx1"/>
                  </w14:solidFill>
                </w14:textFill>
              </w:rPr>
              <w:t>9</w:t>
            </w:r>
          </w:p>
        </w:tc>
        <w:tc>
          <w:tcPr>
            <w:tcW w:w="1359" w:type="dxa"/>
            <w:vAlign w:val="center"/>
          </w:tcPr>
          <w:p w14:paraId="1A6517AE">
            <w:pPr>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无效标检查</w:t>
            </w:r>
          </w:p>
        </w:tc>
        <w:tc>
          <w:tcPr>
            <w:tcW w:w="11115" w:type="dxa"/>
            <w:vAlign w:val="center"/>
          </w:tcPr>
          <w:p w14:paraId="34A35C52">
            <w:pPr>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按本项目磋商文件无效标条款规定，审查是否通过</w:t>
            </w:r>
          </w:p>
        </w:tc>
        <w:tc>
          <w:tcPr>
            <w:tcW w:w="657" w:type="dxa"/>
            <w:vAlign w:val="center"/>
          </w:tcPr>
          <w:p w14:paraId="01A0ED9B">
            <w:pPr>
              <w:pStyle w:val="26"/>
              <w:ind w:left="480" w:firstLine="480"/>
              <w:rPr>
                <w:rFonts w:ascii="宋体"/>
                <w:i w:val="0"/>
                <w:iCs w:val="0"/>
                <w:color w:val="000000" w:themeColor="text1"/>
                <w:sz w:val="21"/>
                <w:szCs w:val="21"/>
                <w:highlight w:val="none"/>
                <w14:textFill>
                  <w14:solidFill>
                    <w14:schemeClr w14:val="tx1"/>
                  </w14:solidFill>
                </w14:textFill>
              </w:rPr>
            </w:pPr>
          </w:p>
        </w:tc>
      </w:tr>
      <w:tr w14:paraId="23F9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129" w:type="dxa"/>
            <w:gridSpan w:val="3"/>
            <w:tcBorders>
              <w:bottom w:val="single" w:color="auto" w:sz="4" w:space="0"/>
            </w:tcBorders>
            <w:vAlign w:val="center"/>
          </w:tcPr>
          <w:p w14:paraId="552A8FF5">
            <w:pPr>
              <w:pStyle w:val="26"/>
              <w:ind w:left="480"/>
              <w:jc w:val="center"/>
              <w:rPr>
                <w:rFonts w:ascii="仿宋_GB2312"/>
                <w:b/>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SA"/>
                <w14:textFill>
                  <w14:solidFill>
                    <w14:schemeClr w14:val="tx1"/>
                  </w14:solidFill>
                </w14:textFill>
              </w:rPr>
              <w:t>初步审查结论（通过或不通过）</w:t>
            </w:r>
          </w:p>
        </w:tc>
        <w:tc>
          <w:tcPr>
            <w:tcW w:w="657" w:type="dxa"/>
            <w:tcBorders>
              <w:bottom w:val="single" w:color="auto" w:sz="4" w:space="0"/>
            </w:tcBorders>
            <w:vAlign w:val="center"/>
          </w:tcPr>
          <w:p w14:paraId="6AD35E4A">
            <w:pPr>
              <w:pStyle w:val="26"/>
              <w:ind w:left="480" w:firstLine="480"/>
              <w:rPr>
                <w:rFonts w:ascii="宋体"/>
                <w:i w:val="0"/>
                <w:iCs w:val="0"/>
                <w:color w:val="000000" w:themeColor="text1"/>
                <w:sz w:val="21"/>
                <w:szCs w:val="21"/>
                <w:highlight w:val="none"/>
                <w14:textFill>
                  <w14:solidFill>
                    <w14:schemeClr w14:val="tx1"/>
                  </w14:solidFill>
                </w14:textFill>
              </w:rPr>
            </w:pPr>
          </w:p>
        </w:tc>
      </w:tr>
    </w:tbl>
    <w:p w14:paraId="1BDF8C10">
      <w:pPr>
        <w:sectPr>
          <w:pgSz w:w="16840" w:h="11907" w:orient="landscape"/>
          <w:pgMar w:top="1178" w:right="1531" w:bottom="1418" w:left="1361" w:header="720" w:footer="720" w:gutter="0"/>
          <w:cols w:space="720" w:num="1"/>
          <w:docGrid w:linePitch="285" w:charSpace="0"/>
        </w:sectPr>
      </w:pPr>
    </w:p>
    <w:p w14:paraId="112DE91D">
      <w:pPr>
        <w:spacing w:line="440" w:lineRule="exact"/>
        <w:rPr>
          <w:rFonts w:ascii="宋体" w:hAnsi="宋体" w:cs="仿宋_GB2312"/>
        </w:rPr>
      </w:pPr>
      <w:r>
        <w:rPr>
          <w:rFonts w:hint="eastAsia" w:ascii="宋体" w:hAnsi="宋体" w:cs="仿宋_GB2312"/>
        </w:rPr>
        <w:t>2.评分表</w:t>
      </w:r>
    </w:p>
    <w:p w14:paraId="0355EB2C">
      <w:pPr>
        <w:ind w:firstLine="594" w:firstLineChars="200"/>
        <w:jc w:val="center"/>
        <w:rPr>
          <w:rFonts w:ascii="宋体" w:hAnsi="宋体" w:cs="宋体"/>
          <w:color w:val="000000" w:themeColor="text1"/>
          <w:sz w:val="28"/>
          <w:szCs w:val="28"/>
          <w:highlight w:val="yellow"/>
          <w14:textFill>
            <w14:solidFill>
              <w14:schemeClr w14:val="tx1"/>
            </w14:solidFill>
          </w14:textFill>
        </w:rPr>
      </w:pPr>
      <w:r>
        <w:rPr>
          <w:rFonts w:hint="eastAsia" w:ascii="宋体" w:hAnsi="宋体" w:cs="宋体"/>
          <w:b/>
          <w:snapToGrid w:val="0"/>
          <w:color w:val="000000" w:themeColor="text1"/>
          <w:spacing w:val="8"/>
          <w:sz w:val="28"/>
          <w:szCs w:val="28"/>
          <w:highlight w:val="yellow"/>
          <w14:textFill>
            <w14:solidFill>
              <w14:schemeClr w14:val="tx1"/>
            </w14:solidFill>
          </w14:textFill>
        </w:rPr>
        <w:t>评分标准（兼评委打分表</w:t>
      </w:r>
      <w:r>
        <w:rPr>
          <w:rFonts w:hint="eastAsia" w:ascii="宋体" w:hAnsi="宋体" w:cs="宋体"/>
          <w:color w:val="000000" w:themeColor="text1"/>
          <w:sz w:val="28"/>
          <w:szCs w:val="28"/>
          <w:highlight w:val="yellow"/>
          <w14:textFill>
            <w14:solidFill>
              <w14:schemeClr w14:val="tx1"/>
            </w14:solidFill>
          </w14:textFill>
        </w:rPr>
        <w:t>）</w:t>
      </w:r>
    </w:p>
    <w:tbl>
      <w:tblPr>
        <w:tblStyle w:val="35"/>
        <w:tblW w:w="9879" w:type="dxa"/>
        <w:jc w:val="center"/>
        <w:tblLayout w:type="fixed"/>
        <w:tblCellMar>
          <w:top w:w="0" w:type="dxa"/>
          <w:left w:w="108" w:type="dxa"/>
          <w:bottom w:w="0" w:type="dxa"/>
          <w:right w:w="108" w:type="dxa"/>
        </w:tblCellMar>
      </w:tblPr>
      <w:tblGrid>
        <w:gridCol w:w="1116"/>
        <w:gridCol w:w="915"/>
        <w:gridCol w:w="6295"/>
        <w:gridCol w:w="719"/>
        <w:gridCol w:w="834"/>
      </w:tblGrid>
      <w:tr w14:paraId="11BB208E">
        <w:tblPrEx>
          <w:tblCellMar>
            <w:top w:w="0" w:type="dxa"/>
            <w:left w:w="108" w:type="dxa"/>
            <w:bottom w:w="0" w:type="dxa"/>
            <w:right w:w="108" w:type="dxa"/>
          </w:tblCellMar>
        </w:tblPrEx>
        <w:trPr>
          <w:trHeight w:val="624" w:hRule="atLeast"/>
          <w:jc w:val="center"/>
        </w:trPr>
        <w:tc>
          <w:tcPr>
            <w:tcW w:w="9045" w:type="dxa"/>
            <w:gridSpan w:val="4"/>
            <w:tcBorders>
              <w:top w:val="single" w:color="auto" w:sz="4" w:space="0"/>
              <w:left w:val="single" w:color="auto" w:sz="4" w:space="0"/>
              <w:bottom w:val="single" w:color="auto" w:sz="4" w:space="0"/>
              <w:right w:val="single" w:color="auto" w:sz="4" w:space="0"/>
              <w:tl2br w:val="single" w:color="auto" w:sz="4" w:space="0"/>
            </w:tcBorders>
            <w:shd w:val="clear" w:color="000000" w:fill="FFFFFF"/>
            <w:vAlign w:val="center"/>
          </w:tcPr>
          <w:p w14:paraId="28C7EE82">
            <w:pPr>
              <w:adjustRightInd w:val="0"/>
              <w:snapToGrid w:val="0"/>
              <w:spacing w:line="0" w:lineRule="atLeast"/>
              <w:ind w:firstLine="6480" w:firstLineChars="27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p w14:paraId="1292A25B">
            <w:pPr>
              <w:adjustRightInd w:val="0"/>
              <w:snapToGrid w:val="0"/>
              <w:spacing w:line="0" w:lineRule="atLeast"/>
              <w:ind w:firstLine="480"/>
              <w:rPr>
                <w:rFonts w:hint="eastAsia" w:ascii="宋体" w:hAnsi="宋体" w:eastAsia="宋体" w:cs="宋体"/>
                <w:color w:val="auto"/>
                <w:sz w:val="24"/>
                <w:szCs w:val="24"/>
              </w:rPr>
            </w:pPr>
            <w:r>
              <w:rPr>
                <w:rFonts w:hint="eastAsia" w:ascii="宋体" w:hAnsi="宋体" w:eastAsia="宋体" w:cs="宋体"/>
                <w:color w:val="auto"/>
                <w:sz w:val="24"/>
                <w:szCs w:val="24"/>
              </w:rPr>
              <w:t>评分项及评分标准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13CE4D33">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供应商1</w:t>
            </w:r>
          </w:p>
        </w:tc>
      </w:tr>
      <w:tr w14:paraId="2A517D4A">
        <w:tblPrEx>
          <w:tblCellMar>
            <w:top w:w="0" w:type="dxa"/>
            <w:left w:w="108" w:type="dxa"/>
            <w:bottom w:w="0" w:type="dxa"/>
            <w:right w:w="108" w:type="dxa"/>
          </w:tblCellMar>
        </w:tblPrEx>
        <w:trPr>
          <w:trHeight w:val="564" w:hRule="atLeast"/>
          <w:jc w:val="center"/>
        </w:trPr>
        <w:tc>
          <w:tcPr>
            <w:tcW w:w="1116" w:type="dxa"/>
            <w:tcBorders>
              <w:top w:val="nil"/>
              <w:left w:val="single" w:color="auto" w:sz="4" w:space="0"/>
              <w:bottom w:val="single" w:color="auto" w:sz="4" w:space="0"/>
              <w:right w:val="single" w:color="auto" w:sz="4" w:space="0"/>
            </w:tcBorders>
            <w:shd w:val="clear" w:color="000000" w:fill="FFFFFF"/>
            <w:vAlign w:val="center"/>
          </w:tcPr>
          <w:p w14:paraId="105D6A82">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价格分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p>
        </w:tc>
        <w:tc>
          <w:tcPr>
            <w:tcW w:w="7210" w:type="dxa"/>
            <w:gridSpan w:val="2"/>
            <w:tcBorders>
              <w:top w:val="nil"/>
              <w:left w:val="nil"/>
              <w:bottom w:val="single" w:color="auto" w:sz="4" w:space="0"/>
              <w:right w:val="single" w:color="auto" w:sz="4" w:space="0"/>
            </w:tcBorders>
            <w:shd w:val="clear" w:color="000000" w:fill="FFFFFF"/>
            <w:vAlign w:val="center"/>
          </w:tcPr>
          <w:p w14:paraId="443051CC">
            <w:pPr>
              <w:rPr>
                <w:rFonts w:hint="eastAsia" w:ascii="宋体" w:hAnsi="宋体" w:eastAsia="宋体" w:cs="宋体"/>
                <w:color w:val="auto"/>
                <w:sz w:val="24"/>
                <w:szCs w:val="24"/>
              </w:rPr>
            </w:pPr>
            <w:r>
              <w:rPr>
                <w:rFonts w:hint="eastAsia" w:ascii="宋体" w:hAnsi="宋体" w:eastAsia="宋体" w:cs="宋体"/>
                <w:color w:val="auto"/>
                <w:sz w:val="24"/>
                <w:szCs w:val="24"/>
              </w:rPr>
              <w:t>价格分采用低价优先法计算，即满足</w:t>
            </w:r>
            <w:r>
              <w:rPr>
                <w:rFonts w:hint="eastAsia" w:ascii="宋体" w:hAnsi="宋体" w:cs="宋体"/>
                <w:color w:val="auto"/>
                <w:sz w:val="24"/>
                <w:szCs w:val="24"/>
                <w:lang w:val="en-US" w:eastAsia="zh-CN"/>
              </w:rPr>
              <w:t>比选</w:t>
            </w:r>
            <w:r>
              <w:rPr>
                <w:rFonts w:hint="eastAsia" w:ascii="宋体" w:hAnsi="宋体" w:eastAsia="宋体" w:cs="宋体"/>
                <w:color w:val="auto"/>
                <w:sz w:val="24"/>
                <w:szCs w:val="24"/>
              </w:rPr>
              <w:t>文件要求且投标最低的</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报价为评标基准价，其价格分为满分。</w:t>
            </w:r>
          </w:p>
          <w:p w14:paraId="2B0CEA22">
            <w:pPr>
              <w:rPr>
                <w:rFonts w:hint="eastAsia" w:ascii="宋体" w:hAnsi="宋体" w:eastAsia="宋体" w:cs="宋体"/>
                <w:color w:val="auto"/>
                <w:sz w:val="24"/>
                <w:szCs w:val="24"/>
              </w:rPr>
            </w:pPr>
            <w:r>
              <w:rPr>
                <w:rFonts w:hint="eastAsia" w:ascii="宋体" w:hAnsi="宋体" w:eastAsia="宋体" w:cs="宋体"/>
                <w:color w:val="auto"/>
                <w:sz w:val="24"/>
                <w:szCs w:val="24"/>
              </w:rPr>
              <w:t>评标基准价指满足招标文件要求且投标价格最低的投标报价；</w:t>
            </w:r>
          </w:p>
          <w:p w14:paraId="7F6D9732">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报价得分＝｛评标基准价／有效报价｝×价格权值</w:t>
            </w:r>
          </w:p>
        </w:tc>
        <w:tc>
          <w:tcPr>
            <w:tcW w:w="719" w:type="dxa"/>
            <w:tcBorders>
              <w:top w:val="nil"/>
              <w:left w:val="nil"/>
              <w:bottom w:val="single" w:color="auto" w:sz="4" w:space="0"/>
              <w:right w:val="single" w:color="auto" w:sz="4" w:space="0"/>
            </w:tcBorders>
            <w:shd w:val="clear" w:color="000000" w:fill="FFFFFF"/>
            <w:vAlign w:val="center"/>
          </w:tcPr>
          <w:p w14:paraId="02D59E61">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p>
        </w:tc>
        <w:tc>
          <w:tcPr>
            <w:tcW w:w="834" w:type="dxa"/>
            <w:tcBorders>
              <w:top w:val="nil"/>
              <w:left w:val="nil"/>
              <w:bottom w:val="single" w:color="auto" w:sz="4" w:space="0"/>
              <w:right w:val="single" w:color="auto" w:sz="4" w:space="0"/>
            </w:tcBorders>
            <w:shd w:val="clear" w:color="000000" w:fill="FFFFFF"/>
            <w:vAlign w:val="center"/>
          </w:tcPr>
          <w:p w14:paraId="41FE53F7">
            <w:pPr>
              <w:adjustRightInd w:val="0"/>
              <w:snapToGrid w:val="0"/>
              <w:spacing w:line="0" w:lineRule="atLeast"/>
              <w:ind w:firstLine="480"/>
              <w:rPr>
                <w:rFonts w:hint="eastAsia" w:ascii="宋体" w:hAnsi="宋体" w:eastAsia="宋体" w:cs="宋体"/>
                <w:color w:val="auto"/>
                <w:sz w:val="24"/>
                <w:szCs w:val="24"/>
              </w:rPr>
            </w:pPr>
          </w:p>
        </w:tc>
      </w:tr>
      <w:tr w14:paraId="123F8C20">
        <w:tblPrEx>
          <w:tblCellMar>
            <w:top w:w="0" w:type="dxa"/>
            <w:left w:w="108" w:type="dxa"/>
            <w:bottom w:w="0" w:type="dxa"/>
            <w:right w:w="108" w:type="dxa"/>
          </w:tblCellMar>
        </w:tblPrEx>
        <w:trPr>
          <w:trHeight w:val="286" w:hRule="atLeast"/>
          <w:jc w:val="center"/>
        </w:trPr>
        <w:tc>
          <w:tcPr>
            <w:tcW w:w="1116" w:type="dxa"/>
            <w:tcBorders>
              <w:top w:val="nil"/>
              <w:left w:val="single" w:color="auto" w:sz="4" w:space="0"/>
              <w:right w:val="single" w:color="auto" w:sz="4" w:space="0"/>
            </w:tcBorders>
            <w:shd w:val="clear" w:color="000000" w:fill="FFFFFF"/>
            <w:vAlign w:val="center"/>
          </w:tcPr>
          <w:p w14:paraId="134BC090">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（30分）</w:t>
            </w:r>
          </w:p>
        </w:tc>
        <w:tc>
          <w:tcPr>
            <w:tcW w:w="915" w:type="dxa"/>
            <w:tcBorders>
              <w:top w:val="nil"/>
              <w:left w:val="nil"/>
              <w:bottom w:val="single" w:color="auto" w:sz="4" w:space="0"/>
              <w:right w:val="single" w:color="auto" w:sz="4" w:space="0"/>
            </w:tcBorders>
            <w:shd w:val="clear" w:color="000000" w:fill="FFFFFF"/>
            <w:vAlign w:val="center"/>
          </w:tcPr>
          <w:p w14:paraId="52D927CA">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服务方案</w:t>
            </w:r>
          </w:p>
        </w:tc>
        <w:tc>
          <w:tcPr>
            <w:tcW w:w="6295" w:type="dxa"/>
            <w:tcBorders>
              <w:top w:val="nil"/>
              <w:left w:val="nil"/>
              <w:bottom w:val="single" w:color="auto" w:sz="4" w:space="0"/>
              <w:right w:val="single" w:color="auto" w:sz="4" w:space="0"/>
            </w:tcBorders>
            <w:shd w:val="clear" w:color="000000" w:fill="FFFFFF"/>
            <w:vAlign w:val="center"/>
          </w:tcPr>
          <w:p w14:paraId="4368EF06">
            <w:pPr>
              <w:rPr>
                <w:rFonts w:hint="eastAsia" w:ascii="宋体" w:hAnsi="宋体" w:eastAsia="宋体" w:cs="宋体"/>
                <w:color w:val="auto"/>
                <w:sz w:val="24"/>
                <w:szCs w:val="24"/>
              </w:rPr>
            </w:pPr>
            <w:r>
              <w:rPr>
                <w:rFonts w:hint="eastAsia" w:ascii="宋体" w:hAnsi="宋体" w:eastAsia="宋体" w:cs="宋体"/>
                <w:iCs/>
                <w:color w:val="auto"/>
                <w:sz w:val="24"/>
                <w:szCs w:val="24"/>
              </w:rPr>
              <w:t>需针对本项目提供完整的服务方案，服务方案内容包含但不限于①管理制度；②人员分配；③工作思路；④服务范围；⑤服务质量保证措施；⑥工作进度安排；⑦应急保障方案。以上 7 项需用单独的文字和章节来表述。①至⑦项方案内容全面，条理清晰、针对性强的得 20分，每有一项内容未提供扣 5 分；方案内容不够完善， 条理不清晰，描述过于简单，针对性不强，每有一项扣 2 分，扣完为止。不提供或与本项目不相关的不得分。</w:t>
            </w:r>
          </w:p>
        </w:tc>
        <w:tc>
          <w:tcPr>
            <w:tcW w:w="719" w:type="dxa"/>
            <w:tcBorders>
              <w:top w:val="single" w:color="auto" w:sz="4" w:space="0"/>
              <w:left w:val="single" w:color="auto" w:sz="4" w:space="0"/>
              <w:bottom w:val="single" w:color="auto" w:sz="4" w:space="0"/>
              <w:right w:val="single" w:color="auto" w:sz="4" w:space="0"/>
            </w:tcBorders>
            <w:shd w:val="clear" w:color="000000" w:fill="FFFFFF"/>
            <w:vAlign w:val="center"/>
          </w:tcPr>
          <w:p w14:paraId="19BAE87A">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75E5917C">
            <w:pPr>
              <w:adjustRightInd w:val="0"/>
              <w:snapToGrid w:val="0"/>
              <w:spacing w:line="0" w:lineRule="atLeast"/>
              <w:ind w:firstLine="480"/>
              <w:rPr>
                <w:rFonts w:hint="eastAsia" w:ascii="宋体" w:hAnsi="宋体" w:eastAsia="宋体" w:cs="宋体"/>
                <w:color w:val="auto"/>
                <w:sz w:val="24"/>
                <w:szCs w:val="24"/>
              </w:rPr>
            </w:pPr>
          </w:p>
        </w:tc>
      </w:tr>
      <w:tr w14:paraId="18CE2637">
        <w:tblPrEx>
          <w:tblCellMar>
            <w:top w:w="0" w:type="dxa"/>
            <w:left w:w="108" w:type="dxa"/>
            <w:bottom w:w="0" w:type="dxa"/>
            <w:right w:w="108" w:type="dxa"/>
          </w:tblCellMar>
        </w:tblPrEx>
        <w:trPr>
          <w:trHeight w:val="170" w:hRule="atLeast"/>
          <w:jc w:val="center"/>
        </w:trPr>
        <w:tc>
          <w:tcPr>
            <w:tcW w:w="1116" w:type="dxa"/>
            <w:vMerge w:val="restart"/>
            <w:tcBorders>
              <w:top w:val="single" w:color="auto" w:sz="4" w:space="0"/>
              <w:left w:val="single" w:color="auto" w:sz="4" w:space="0"/>
              <w:right w:val="single" w:color="auto" w:sz="4" w:space="0"/>
            </w:tcBorders>
            <w:shd w:val="clear" w:color="000000" w:fill="FFFFFF"/>
            <w:vAlign w:val="center"/>
          </w:tcPr>
          <w:p w14:paraId="3BAC7617">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0分）</w:t>
            </w:r>
          </w:p>
        </w:tc>
        <w:tc>
          <w:tcPr>
            <w:tcW w:w="915" w:type="dxa"/>
            <w:tcBorders>
              <w:top w:val="single" w:color="auto" w:sz="4" w:space="0"/>
              <w:left w:val="single" w:color="auto" w:sz="4" w:space="0"/>
              <w:bottom w:val="single" w:color="auto" w:sz="4" w:space="0"/>
              <w:right w:val="single" w:color="auto" w:sz="4" w:space="0"/>
            </w:tcBorders>
            <w:shd w:val="clear" w:color="000000" w:fill="FFFFFF"/>
            <w:vAlign w:val="center"/>
          </w:tcPr>
          <w:p w14:paraId="77562960">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6295" w:type="dxa"/>
            <w:tcBorders>
              <w:top w:val="single" w:color="auto" w:sz="4" w:space="0"/>
              <w:left w:val="single" w:color="auto" w:sz="4" w:space="0"/>
              <w:bottom w:val="single" w:color="auto" w:sz="4" w:space="0"/>
              <w:right w:val="single" w:color="auto" w:sz="4" w:space="0"/>
            </w:tcBorders>
            <w:shd w:val="clear" w:color="000000" w:fill="FFFFFF"/>
            <w:vAlign w:val="center"/>
          </w:tcPr>
          <w:p w14:paraId="0283A3A5">
            <w:pPr>
              <w:rPr>
                <w:rFonts w:hint="eastAsia" w:ascii="宋体" w:hAnsi="宋体" w:eastAsia="宋体" w:cs="宋体"/>
                <w:iCs/>
                <w:color w:val="auto"/>
                <w:sz w:val="24"/>
                <w:szCs w:val="24"/>
              </w:rPr>
            </w:pPr>
            <w:r>
              <w:rPr>
                <w:rFonts w:hint="eastAsia" w:ascii="宋体" w:hAnsi="宋体" w:eastAsia="宋体" w:cs="宋体"/>
                <w:iCs/>
                <w:color w:val="auto"/>
                <w:sz w:val="24"/>
                <w:szCs w:val="24"/>
              </w:rPr>
              <w:t>项目负责人执业年限在</w:t>
            </w:r>
            <w:r>
              <w:rPr>
                <w:rFonts w:hint="eastAsia" w:ascii="宋体" w:hAnsi="宋体" w:cs="宋体"/>
                <w:iCs/>
                <w:color w:val="auto"/>
                <w:sz w:val="24"/>
                <w:szCs w:val="24"/>
                <w:lang w:val="en-US" w:eastAsia="zh-CN"/>
              </w:rPr>
              <w:t>15</w:t>
            </w:r>
            <w:r>
              <w:rPr>
                <w:rFonts w:hint="eastAsia" w:ascii="宋体" w:hAnsi="宋体" w:eastAsia="宋体" w:cs="宋体"/>
                <w:iCs/>
                <w:color w:val="auto"/>
                <w:sz w:val="24"/>
                <w:szCs w:val="24"/>
              </w:rPr>
              <w:t>年及以上得10分，执业满</w:t>
            </w:r>
            <w:r>
              <w:rPr>
                <w:rFonts w:hint="eastAsia" w:ascii="宋体" w:hAnsi="宋体" w:cs="宋体"/>
                <w:iCs/>
                <w:color w:val="auto"/>
                <w:sz w:val="24"/>
                <w:szCs w:val="24"/>
                <w:lang w:val="en-US" w:eastAsia="zh-CN"/>
              </w:rPr>
              <w:t>5</w:t>
            </w:r>
            <w:r>
              <w:rPr>
                <w:rFonts w:hint="eastAsia" w:ascii="宋体" w:hAnsi="宋体" w:eastAsia="宋体" w:cs="宋体"/>
                <w:iCs/>
                <w:color w:val="auto"/>
                <w:sz w:val="24"/>
                <w:szCs w:val="24"/>
              </w:rPr>
              <w:t>年未满</w:t>
            </w:r>
            <w:r>
              <w:rPr>
                <w:rFonts w:hint="eastAsia" w:ascii="宋体" w:hAnsi="宋体" w:cs="宋体"/>
                <w:iCs/>
                <w:color w:val="auto"/>
                <w:sz w:val="24"/>
                <w:szCs w:val="24"/>
                <w:lang w:val="en-US" w:eastAsia="zh-CN"/>
              </w:rPr>
              <w:t>10</w:t>
            </w:r>
            <w:r>
              <w:rPr>
                <w:rFonts w:hint="eastAsia" w:ascii="宋体" w:hAnsi="宋体" w:eastAsia="宋体" w:cs="宋体"/>
                <w:iCs/>
                <w:color w:val="auto"/>
                <w:sz w:val="24"/>
                <w:szCs w:val="24"/>
              </w:rPr>
              <w:t>年的得5分。本项满分10分。</w:t>
            </w:r>
          </w:p>
          <w:p w14:paraId="593A662B">
            <w:pPr>
              <w:numPr>
                <w:ilvl w:val="255"/>
                <w:numId w:val="0"/>
              </w:numPr>
              <w:rPr>
                <w:rFonts w:hint="eastAsia" w:ascii="宋体" w:hAnsi="宋体" w:eastAsia="宋体" w:cs="宋体"/>
                <w:color w:val="auto"/>
                <w:sz w:val="24"/>
                <w:szCs w:val="24"/>
              </w:rPr>
            </w:pPr>
            <w:r>
              <w:rPr>
                <w:rFonts w:hint="eastAsia" w:ascii="宋体" w:hAnsi="宋体" w:eastAsia="宋体" w:cs="宋体"/>
                <w:b/>
                <w:color w:val="auto"/>
                <w:sz w:val="24"/>
                <w:szCs w:val="24"/>
              </w:rPr>
              <w:t>（须提供律师资格证证书复印件及202</w:t>
            </w: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rPr>
              <w:t>年至今任意一个月缴纳的社保证明材料复印件加盖公章）</w:t>
            </w:r>
          </w:p>
        </w:tc>
        <w:tc>
          <w:tcPr>
            <w:tcW w:w="719" w:type="dxa"/>
            <w:tcBorders>
              <w:top w:val="single" w:color="auto" w:sz="4" w:space="0"/>
              <w:left w:val="nil"/>
              <w:bottom w:val="single" w:color="auto" w:sz="4" w:space="0"/>
              <w:right w:val="single" w:color="auto" w:sz="4" w:space="0"/>
            </w:tcBorders>
            <w:shd w:val="clear" w:color="000000" w:fill="FFFFFF"/>
            <w:vAlign w:val="center"/>
          </w:tcPr>
          <w:p w14:paraId="3AD78286">
            <w:pPr>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color w:val="auto"/>
                <w:sz w:val="24"/>
                <w:szCs w:val="24"/>
              </w:rPr>
              <w:t>0-10分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5CBDED05">
            <w:pPr>
              <w:adjustRightInd w:val="0"/>
              <w:snapToGrid w:val="0"/>
              <w:spacing w:line="0" w:lineRule="atLeast"/>
              <w:ind w:firstLine="480"/>
              <w:rPr>
                <w:rFonts w:hint="eastAsia" w:ascii="宋体" w:hAnsi="宋体" w:eastAsia="宋体" w:cs="宋体"/>
                <w:color w:val="auto"/>
                <w:sz w:val="24"/>
                <w:szCs w:val="24"/>
              </w:rPr>
            </w:pPr>
          </w:p>
        </w:tc>
      </w:tr>
      <w:tr w14:paraId="7843C59C">
        <w:tblPrEx>
          <w:tblCellMar>
            <w:top w:w="0" w:type="dxa"/>
            <w:left w:w="108" w:type="dxa"/>
            <w:bottom w:w="0" w:type="dxa"/>
            <w:right w:w="108" w:type="dxa"/>
          </w:tblCellMar>
        </w:tblPrEx>
        <w:trPr>
          <w:trHeight w:val="91" w:hRule="atLeast"/>
          <w:jc w:val="center"/>
        </w:trPr>
        <w:tc>
          <w:tcPr>
            <w:tcW w:w="1116" w:type="dxa"/>
            <w:vMerge w:val="continue"/>
            <w:tcBorders>
              <w:left w:val="single" w:color="auto" w:sz="4" w:space="0"/>
              <w:right w:val="single" w:color="auto" w:sz="4" w:space="0"/>
            </w:tcBorders>
            <w:shd w:val="clear" w:color="000000" w:fill="FFFFFF"/>
            <w:vAlign w:val="center"/>
          </w:tcPr>
          <w:p w14:paraId="719ABB0A">
            <w:pPr>
              <w:adjustRightInd w:val="0"/>
              <w:snapToGrid w:val="0"/>
              <w:spacing w:line="0" w:lineRule="atLeast"/>
              <w:rPr>
                <w:rFonts w:hint="eastAsia" w:ascii="宋体" w:hAnsi="宋体" w:eastAsia="宋体" w:cs="宋体"/>
                <w:color w:val="auto"/>
                <w:sz w:val="24"/>
                <w:szCs w:val="24"/>
              </w:rPr>
            </w:pPr>
          </w:p>
        </w:tc>
        <w:tc>
          <w:tcPr>
            <w:tcW w:w="915" w:type="dxa"/>
            <w:tcBorders>
              <w:top w:val="single" w:color="auto" w:sz="4" w:space="0"/>
              <w:left w:val="single" w:color="auto" w:sz="4" w:space="0"/>
              <w:bottom w:val="single" w:color="auto" w:sz="4" w:space="0"/>
              <w:right w:val="single" w:color="auto" w:sz="4" w:space="0"/>
            </w:tcBorders>
            <w:shd w:val="clear" w:color="000000" w:fill="FFFFFF"/>
            <w:vAlign w:val="center"/>
          </w:tcPr>
          <w:p w14:paraId="2728E4F7">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项目组人员配置</w:t>
            </w:r>
          </w:p>
        </w:tc>
        <w:tc>
          <w:tcPr>
            <w:tcW w:w="6295" w:type="dxa"/>
            <w:tcBorders>
              <w:top w:val="single" w:color="auto" w:sz="4" w:space="0"/>
              <w:left w:val="single" w:color="auto" w:sz="4" w:space="0"/>
              <w:bottom w:val="single" w:color="auto" w:sz="4" w:space="0"/>
              <w:right w:val="single" w:color="auto" w:sz="4" w:space="0"/>
            </w:tcBorders>
            <w:shd w:val="clear" w:color="000000" w:fill="FFFFFF"/>
            <w:vAlign w:val="center"/>
          </w:tcPr>
          <w:p w14:paraId="17B27ECB">
            <w:pPr>
              <w:rPr>
                <w:rFonts w:hint="eastAsia" w:ascii="宋体" w:hAnsi="宋体" w:eastAsia="宋体" w:cs="宋体"/>
                <w:iCs/>
                <w:color w:val="auto"/>
                <w:sz w:val="24"/>
                <w:szCs w:val="24"/>
              </w:rPr>
            </w:pPr>
            <w:r>
              <w:rPr>
                <w:rFonts w:hint="eastAsia" w:ascii="宋体" w:hAnsi="宋体" w:eastAsia="宋体" w:cs="宋体"/>
                <w:iCs/>
                <w:color w:val="auto"/>
                <w:sz w:val="24"/>
                <w:szCs w:val="24"/>
              </w:rPr>
              <w:t>拟派项目团队其他人员（不含项目负责人）至少4人，团队其他人员每具有1个执业3年及以上律师的得2.5分，每具有1个执业2年及以上律师的得2分，每具有1个执业1年及以上律师的得1分，本项满分10分。</w:t>
            </w:r>
          </w:p>
          <w:p w14:paraId="5AC4E838">
            <w:pPr>
              <w:numPr>
                <w:ilvl w:val="255"/>
                <w:numId w:val="0"/>
              </w:numPr>
              <w:rPr>
                <w:rFonts w:hint="eastAsia" w:ascii="宋体" w:hAnsi="宋体" w:eastAsia="宋体" w:cs="宋体"/>
                <w:color w:val="auto"/>
                <w:sz w:val="24"/>
                <w:szCs w:val="24"/>
              </w:rPr>
            </w:pPr>
            <w:r>
              <w:rPr>
                <w:rFonts w:hint="eastAsia" w:ascii="宋体" w:hAnsi="宋体" w:eastAsia="宋体" w:cs="宋体"/>
                <w:b/>
                <w:color w:val="auto"/>
                <w:sz w:val="24"/>
                <w:szCs w:val="24"/>
              </w:rPr>
              <w:t>（须提供律师资格证证书复印件及供应商2021年至今任意一个月为该人员所缴纳的社保证明材料复印件加盖公章）</w:t>
            </w:r>
          </w:p>
        </w:tc>
        <w:tc>
          <w:tcPr>
            <w:tcW w:w="719" w:type="dxa"/>
            <w:tcBorders>
              <w:top w:val="single" w:color="auto" w:sz="4" w:space="0"/>
              <w:left w:val="nil"/>
              <w:bottom w:val="single" w:color="auto" w:sz="4" w:space="0"/>
              <w:right w:val="single" w:color="auto" w:sz="4" w:space="0"/>
            </w:tcBorders>
            <w:shd w:val="clear" w:color="000000" w:fill="FFFFFF"/>
            <w:vAlign w:val="center"/>
          </w:tcPr>
          <w:p w14:paraId="11FF3E94">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0-10分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72D6109E">
            <w:pPr>
              <w:adjustRightInd w:val="0"/>
              <w:snapToGrid w:val="0"/>
              <w:spacing w:line="0" w:lineRule="atLeast"/>
              <w:ind w:firstLine="480"/>
              <w:rPr>
                <w:rFonts w:hint="eastAsia" w:ascii="宋体" w:hAnsi="宋体" w:eastAsia="宋体" w:cs="宋体"/>
                <w:color w:val="auto"/>
                <w:sz w:val="24"/>
                <w:szCs w:val="24"/>
              </w:rPr>
            </w:pPr>
          </w:p>
        </w:tc>
      </w:tr>
      <w:tr w14:paraId="238B53EA">
        <w:tblPrEx>
          <w:tblCellMar>
            <w:top w:w="0" w:type="dxa"/>
            <w:left w:w="108" w:type="dxa"/>
            <w:bottom w:w="0" w:type="dxa"/>
            <w:right w:w="108" w:type="dxa"/>
          </w:tblCellMar>
        </w:tblPrEx>
        <w:trPr>
          <w:trHeight w:val="549" w:hRule="atLeast"/>
          <w:jc w:val="center"/>
        </w:trPr>
        <w:tc>
          <w:tcPr>
            <w:tcW w:w="1116" w:type="dxa"/>
            <w:vMerge w:val="continue"/>
            <w:tcBorders>
              <w:left w:val="single" w:color="auto" w:sz="4" w:space="0"/>
              <w:right w:val="single" w:color="auto" w:sz="4" w:space="0"/>
            </w:tcBorders>
            <w:shd w:val="clear" w:color="000000" w:fill="FFFFFF"/>
            <w:vAlign w:val="center"/>
          </w:tcPr>
          <w:p w14:paraId="2F12C5AD">
            <w:pPr>
              <w:adjustRightInd w:val="0"/>
              <w:snapToGrid w:val="0"/>
              <w:spacing w:line="0" w:lineRule="atLeast"/>
              <w:ind w:firstLine="480"/>
              <w:rPr>
                <w:rFonts w:hint="eastAsia" w:ascii="宋体" w:hAnsi="宋体" w:eastAsia="宋体" w:cs="宋体"/>
                <w:color w:val="auto"/>
                <w:sz w:val="24"/>
                <w:szCs w:val="24"/>
              </w:rPr>
            </w:pPr>
          </w:p>
        </w:tc>
        <w:tc>
          <w:tcPr>
            <w:tcW w:w="915" w:type="dxa"/>
            <w:tcBorders>
              <w:top w:val="single" w:color="auto" w:sz="4" w:space="0"/>
              <w:left w:val="single" w:color="auto" w:sz="4" w:space="0"/>
              <w:right w:val="single" w:color="auto" w:sz="4" w:space="0"/>
            </w:tcBorders>
            <w:shd w:val="clear" w:color="000000" w:fill="FFFFFF"/>
            <w:vAlign w:val="center"/>
          </w:tcPr>
          <w:p w14:paraId="6A815C29">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项目负责人业绩</w:t>
            </w:r>
          </w:p>
        </w:tc>
        <w:tc>
          <w:tcPr>
            <w:tcW w:w="6295" w:type="dxa"/>
            <w:tcBorders>
              <w:top w:val="single" w:color="auto" w:sz="4" w:space="0"/>
              <w:left w:val="single" w:color="auto" w:sz="4" w:space="0"/>
              <w:bottom w:val="single" w:color="auto" w:sz="4" w:space="0"/>
              <w:right w:val="single" w:color="auto" w:sz="4" w:space="0"/>
            </w:tcBorders>
            <w:shd w:val="clear" w:color="000000" w:fill="FFFFFF"/>
            <w:vAlign w:val="center"/>
          </w:tcPr>
          <w:p w14:paraId="6D51D6A4">
            <w:pPr>
              <w:rPr>
                <w:rFonts w:hint="eastAsia" w:ascii="宋体" w:hAnsi="宋体" w:eastAsia="宋体" w:cs="宋体"/>
                <w:iCs/>
                <w:color w:val="auto"/>
                <w:sz w:val="24"/>
                <w:szCs w:val="24"/>
                <w:lang w:val="en-US" w:eastAsia="zh-CN"/>
              </w:rPr>
            </w:pPr>
            <w:r>
              <w:rPr>
                <w:rFonts w:hint="eastAsia" w:ascii="宋体" w:hAnsi="宋体" w:cs="宋体"/>
                <w:iCs/>
                <w:color w:val="auto"/>
                <w:sz w:val="24"/>
                <w:szCs w:val="24"/>
                <w:lang w:val="en-US" w:eastAsia="zh-CN"/>
              </w:rPr>
              <w:t>1.</w:t>
            </w:r>
            <w:r>
              <w:rPr>
                <w:rFonts w:hint="eastAsia" w:ascii="宋体" w:hAnsi="宋体" w:eastAsia="宋体" w:cs="宋体"/>
                <w:iCs/>
                <w:color w:val="auto"/>
                <w:sz w:val="24"/>
                <w:szCs w:val="24"/>
                <w:lang w:val="en-US" w:eastAsia="zh-CN"/>
              </w:rPr>
              <w:t>提供担任省、部级行政单位</w:t>
            </w:r>
            <w:r>
              <w:rPr>
                <w:rFonts w:hint="eastAsia" w:ascii="宋体" w:hAnsi="宋体" w:eastAsia="宋体" w:cs="宋体"/>
                <w:iCs/>
                <w:color w:val="auto"/>
                <w:sz w:val="24"/>
                <w:szCs w:val="24"/>
              </w:rPr>
              <w:t>咨询专家或专家顾问</w:t>
            </w:r>
            <w:r>
              <w:rPr>
                <w:rFonts w:hint="eastAsia" w:ascii="宋体" w:hAnsi="宋体" w:eastAsia="宋体" w:cs="宋体"/>
                <w:iCs/>
                <w:color w:val="auto"/>
                <w:sz w:val="24"/>
                <w:szCs w:val="24"/>
                <w:lang w:val="en-US" w:eastAsia="zh-CN"/>
              </w:rPr>
              <w:t>的业绩，（提供一个业绩得2分，最多得6分）</w:t>
            </w:r>
          </w:p>
          <w:p w14:paraId="7CCEFB4F">
            <w:pPr>
              <w:rPr>
                <w:rFonts w:hint="eastAsia" w:ascii="宋体" w:hAnsi="宋体" w:eastAsia="宋体" w:cs="宋体"/>
                <w:iCs/>
                <w:color w:val="auto"/>
                <w:sz w:val="24"/>
                <w:szCs w:val="24"/>
                <w:lang w:val="en-US" w:eastAsia="zh-CN"/>
              </w:rPr>
            </w:pPr>
            <w:r>
              <w:rPr>
                <w:rFonts w:hint="eastAsia" w:ascii="宋体" w:hAnsi="宋体" w:cs="宋体"/>
                <w:iCs/>
                <w:color w:val="auto"/>
                <w:sz w:val="24"/>
                <w:szCs w:val="24"/>
                <w:lang w:val="en-US" w:eastAsia="zh-CN"/>
              </w:rPr>
              <w:t>2.</w:t>
            </w:r>
            <w:r>
              <w:rPr>
                <w:rFonts w:hint="eastAsia" w:ascii="宋体" w:hAnsi="宋体" w:eastAsia="宋体" w:cs="宋体"/>
                <w:iCs/>
                <w:color w:val="auto"/>
                <w:sz w:val="24"/>
                <w:szCs w:val="24"/>
                <w:lang w:eastAsia="zh-CN"/>
              </w:rPr>
              <w:t>提供</w:t>
            </w:r>
            <w:r>
              <w:rPr>
                <w:rFonts w:hint="eastAsia" w:ascii="宋体" w:hAnsi="宋体" w:eastAsia="宋体" w:cs="宋体"/>
                <w:iCs/>
                <w:color w:val="auto"/>
                <w:sz w:val="24"/>
                <w:szCs w:val="24"/>
              </w:rPr>
              <w:t>担任市级</w:t>
            </w:r>
            <w:r>
              <w:rPr>
                <w:rFonts w:hint="eastAsia" w:ascii="宋体" w:hAnsi="宋体" w:eastAsia="宋体" w:cs="宋体"/>
                <w:iCs/>
                <w:color w:val="auto"/>
                <w:sz w:val="24"/>
                <w:szCs w:val="24"/>
                <w:lang w:eastAsia="zh-CN"/>
              </w:rPr>
              <w:t>行政单位</w:t>
            </w:r>
            <w:r>
              <w:rPr>
                <w:rFonts w:hint="eastAsia" w:ascii="宋体" w:hAnsi="宋体" w:eastAsia="宋体" w:cs="宋体"/>
                <w:iCs/>
                <w:color w:val="auto"/>
                <w:sz w:val="24"/>
                <w:szCs w:val="24"/>
              </w:rPr>
              <w:t>法律咨询专家或专家顾问</w:t>
            </w:r>
            <w:r>
              <w:rPr>
                <w:rFonts w:hint="eastAsia" w:ascii="宋体" w:hAnsi="宋体" w:eastAsia="宋体" w:cs="宋体"/>
                <w:iCs/>
                <w:color w:val="auto"/>
                <w:sz w:val="24"/>
                <w:szCs w:val="24"/>
                <w:lang w:val="en-US" w:eastAsia="zh-CN"/>
              </w:rPr>
              <w:t>的业绩，（提供一个业绩得1分，最多得3分）</w:t>
            </w:r>
          </w:p>
          <w:p w14:paraId="7F7EEBD0">
            <w:pPr>
              <w:pStyle w:val="13"/>
              <w:ind w:left="0" w:leftChars="0" w:firstLine="0" w:firstLineChars="0"/>
              <w:rPr>
                <w:rFonts w:hint="eastAsia" w:ascii="宋体" w:hAnsi="宋体" w:eastAsia="宋体" w:cs="宋体"/>
                <w:color w:val="auto"/>
                <w:sz w:val="24"/>
                <w:szCs w:val="24"/>
              </w:rPr>
            </w:pPr>
            <w:r>
              <w:rPr>
                <w:rFonts w:hint="eastAsia" w:ascii="宋体" w:hAnsi="宋体" w:eastAsia="宋体" w:cs="宋体"/>
                <w:b/>
                <w:color w:val="auto"/>
                <w:kern w:val="0"/>
                <w:sz w:val="24"/>
                <w:szCs w:val="24"/>
              </w:rPr>
              <w:t>本项最多得</w:t>
            </w:r>
            <w:r>
              <w:rPr>
                <w:rFonts w:hint="eastAsia" w:ascii="宋体" w:hAnsi="宋体" w:eastAsia="宋体" w:cs="宋体"/>
                <w:b/>
                <w:color w:val="auto"/>
                <w:kern w:val="0"/>
                <w:sz w:val="24"/>
                <w:szCs w:val="24"/>
                <w:lang w:val="en-US" w:eastAsia="zh-CN"/>
              </w:rPr>
              <w:t>9</w:t>
            </w:r>
            <w:r>
              <w:rPr>
                <w:rFonts w:hint="eastAsia" w:ascii="宋体" w:hAnsi="宋体" w:eastAsia="宋体" w:cs="宋体"/>
                <w:b/>
                <w:color w:val="auto"/>
                <w:kern w:val="0"/>
                <w:sz w:val="24"/>
                <w:szCs w:val="24"/>
              </w:rPr>
              <w:t>分（提供项目负责人受聘担任咨询专家或专家顾问的聘书或者其他证明材料的复印件加盖公章）</w:t>
            </w:r>
          </w:p>
        </w:tc>
        <w:tc>
          <w:tcPr>
            <w:tcW w:w="719" w:type="dxa"/>
            <w:tcBorders>
              <w:top w:val="single" w:color="auto" w:sz="4" w:space="0"/>
              <w:left w:val="nil"/>
              <w:bottom w:val="single" w:color="auto" w:sz="4" w:space="0"/>
              <w:right w:val="single" w:color="auto" w:sz="4" w:space="0"/>
            </w:tcBorders>
            <w:shd w:val="clear" w:color="000000" w:fill="FFFFFF"/>
            <w:vAlign w:val="center"/>
          </w:tcPr>
          <w:p w14:paraId="48C0D8AD">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4DC7A42B">
            <w:pPr>
              <w:adjustRightInd w:val="0"/>
              <w:snapToGrid w:val="0"/>
              <w:spacing w:line="0" w:lineRule="atLeast"/>
              <w:ind w:firstLine="480"/>
              <w:rPr>
                <w:rFonts w:hint="eastAsia" w:ascii="宋体" w:hAnsi="宋体" w:eastAsia="宋体" w:cs="宋体"/>
                <w:color w:val="auto"/>
                <w:sz w:val="24"/>
                <w:szCs w:val="24"/>
              </w:rPr>
            </w:pPr>
          </w:p>
        </w:tc>
      </w:tr>
      <w:tr w14:paraId="2B91040D">
        <w:tblPrEx>
          <w:tblCellMar>
            <w:top w:w="0" w:type="dxa"/>
            <w:left w:w="108" w:type="dxa"/>
            <w:bottom w:w="0" w:type="dxa"/>
            <w:right w:w="108" w:type="dxa"/>
          </w:tblCellMar>
        </w:tblPrEx>
        <w:trPr>
          <w:trHeight w:val="395" w:hRule="atLeast"/>
          <w:jc w:val="center"/>
        </w:trPr>
        <w:tc>
          <w:tcPr>
            <w:tcW w:w="1116" w:type="dxa"/>
            <w:vMerge w:val="continue"/>
            <w:tcBorders>
              <w:left w:val="single" w:color="auto" w:sz="4" w:space="0"/>
              <w:right w:val="single" w:color="auto" w:sz="4" w:space="0"/>
            </w:tcBorders>
            <w:shd w:val="clear" w:color="000000" w:fill="FFFFFF"/>
            <w:vAlign w:val="center"/>
          </w:tcPr>
          <w:p w14:paraId="0745E804">
            <w:pPr>
              <w:adjustRightInd w:val="0"/>
              <w:snapToGrid w:val="0"/>
              <w:spacing w:line="0" w:lineRule="atLeast"/>
              <w:ind w:firstLine="480"/>
              <w:rPr>
                <w:rFonts w:hint="eastAsia" w:ascii="宋体" w:hAnsi="宋体" w:eastAsia="宋体" w:cs="宋体"/>
                <w:color w:val="auto"/>
                <w:sz w:val="24"/>
                <w:szCs w:val="24"/>
              </w:rPr>
            </w:pPr>
          </w:p>
        </w:tc>
        <w:tc>
          <w:tcPr>
            <w:tcW w:w="915" w:type="dxa"/>
            <w:tcBorders>
              <w:top w:val="single" w:color="auto" w:sz="4" w:space="0"/>
              <w:left w:val="single" w:color="auto" w:sz="4" w:space="0"/>
              <w:right w:val="single" w:color="auto" w:sz="4" w:space="0"/>
            </w:tcBorders>
            <w:shd w:val="clear" w:color="000000" w:fill="FFFFFF"/>
            <w:vAlign w:val="center"/>
          </w:tcPr>
          <w:p w14:paraId="47D41BB9">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律所业绩</w:t>
            </w:r>
          </w:p>
        </w:tc>
        <w:tc>
          <w:tcPr>
            <w:tcW w:w="6295" w:type="dxa"/>
            <w:tcBorders>
              <w:top w:val="single" w:color="auto" w:sz="4" w:space="0"/>
              <w:left w:val="single" w:color="auto" w:sz="4" w:space="0"/>
              <w:right w:val="single" w:color="auto" w:sz="4" w:space="0"/>
            </w:tcBorders>
            <w:shd w:val="clear" w:color="000000" w:fill="FFFFFF"/>
            <w:vAlign w:val="center"/>
          </w:tcPr>
          <w:p w14:paraId="68788673">
            <w:pPr>
              <w:pStyle w:val="13"/>
              <w:ind w:firstLine="0" w:firstLineChars="0"/>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为市属及以上国有企业或区县级及以上政府部门</w:t>
            </w:r>
            <w:r>
              <w:rPr>
                <w:rFonts w:hint="eastAsia" w:ascii="宋体" w:hAnsi="宋体" w:cs="宋体"/>
                <w:iCs/>
                <w:color w:val="auto"/>
                <w:kern w:val="0"/>
                <w:sz w:val="24"/>
                <w:szCs w:val="24"/>
                <w:lang w:val="en-US" w:eastAsia="zh-CN" w:bidi="ar-SA"/>
              </w:rPr>
              <w:t>或其他类型企业或事业单位</w:t>
            </w:r>
            <w:r>
              <w:rPr>
                <w:rFonts w:hint="eastAsia" w:ascii="宋体" w:hAnsi="宋体" w:eastAsia="宋体" w:cs="宋体"/>
                <w:iCs/>
                <w:color w:val="auto"/>
                <w:kern w:val="0"/>
                <w:sz w:val="24"/>
                <w:szCs w:val="24"/>
                <w:lang w:val="en-US" w:eastAsia="zh-CN" w:bidi="ar-SA"/>
              </w:rPr>
              <w:t>，提供法律顾问或咨询的业绩，每提供一个业绩得</w:t>
            </w:r>
            <w:r>
              <w:rPr>
                <w:rFonts w:hint="eastAsia" w:ascii="宋体" w:hAnsi="宋体" w:cs="宋体"/>
                <w:iCs/>
                <w:color w:val="auto"/>
                <w:kern w:val="0"/>
                <w:sz w:val="24"/>
                <w:szCs w:val="24"/>
                <w:lang w:val="en-US" w:eastAsia="zh-CN" w:bidi="ar-SA"/>
              </w:rPr>
              <w:t>2</w:t>
            </w:r>
            <w:r>
              <w:rPr>
                <w:rFonts w:hint="eastAsia" w:ascii="宋体" w:hAnsi="宋体" w:eastAsia="宋体" w:cs="宋体"/>
                <w:iCs/>
                <w:color w:val="auto"/>
                <w:kern w:val="0"/>
                <w:sz w:val="24"/>
                <w:szCs w:val="24"/>
                <w:lang w:val="en-US" w:eastAsia="zh-CN" w:bidi="ar-SA"/>
              </w:rPr>
              <w:t>分，满分</w:t>
            </w:r>
            <w:r>
              <w:rPr>
                <w:rFonts w:hint="eastAsia" w:ascii="宋体" w:hAnsi="宋体" w:cs="宋体"/>
                <w:iCs/>
                <w:color w:val="auto"/>
                <w:kern w:val="0"/>
                <w:sz w:val="24"/>
                <w:szCs w:val="24"/>
                <w:lang w:val="en-US" w:eastAsia="zh-CN" w:bidi="ar-SA"/>
              </w:rPr>
              <w:t>11</w:t>
            </w:r>
            <w:r>
              <w:rPr>
                <w:rFonts w:hint="eastAsia" w:ascii="宋体" w:hAnsi="宋体" w:eastAsia="宋体" w:cs="宋体"/>
                <w:iCs/>
                <w:color w:val="auto"/>
                <w:kern w:val="0"/>
                <w:sz w:val="24"/>
                <w:szCs w:val="24"/>
                <w:lang w:val="en-US" w:eastAsia="zh-CN" w:bidi="ar-SA"/>
              </w:rPr>
              <w:t>分，未提供不得分。</w:t>
            </w:r>
          </w:p>
          <w:p w14:paraId="08C181CD">
            <w:pPr>
              <w:pStyle w:val="13"/>
              <w:ind w:left="0" w:leftChars="0" w:firstLine="0" w:firstLineChars="0"/>
              <w:rPr>
                <w:rFonts w:hint="eastAsia" w:ascii="宋体" w:hAnsi="宋体" w:eastAsia="宋体" w:cs="宋体"/>
                <w:color w:val="auto"/>
                <w:sz w:val="24"/>
                <w:szCs w:val="24"/>
              </w:rPr>
            </w:pPr>
            <w:r>
              <w:rPr>
                <w:rFonts w:hint="eastAsia" w:ascii="宋体" w:hAnsi="宋体" w:eastAsia="宋体" w:cs="宋体"/>
                <w:b/>
                <w:bCs/>
                <w:iCs/>
                <w:color w:val="auto"/>
                <w:kern w:val="0"/>
                <w:sz w:val="24"/>
                <w:szCs w:val="24"/>
                <w:lang w:val="en-US" w:eastAsia="zh-CN" w:bidi="ar-SA"/>
              </w:rPr>
              <w:t>提供证明材料加盖公章。</w:t>
            </w:r>
          </w:p>
        </w:tc>
        <w:tc>
          <w:tcPr>
            <w:tcW w:w="719" w:type="dxa"/>
            <w:tcBorders>
              <w:top w:val="single" w:color="auto" w:sz="4" w:space="0"/>
              <w:left w:val="single" w:color="auto" w:sz="4" w:space="0"/>
              <w:bottom w:val="single" w:color="auto" w:sz="4" w:space="0"/>
              <w:right w:val="single" w:color="auto" w:sz="4" w:space="0"/>
            </w:tcBorders>
            <w:shd w:val="clear" w:color="000000" w:fill="FFFFFF"/>
            <w:vAlign w:val="center"/>
          </w:tcPr>
          <w:p w14:paraId="368CBBC6">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4808C5AF">
            <w:pPr>
              <w:adjustRightInd w:val="0"/>
              <w:snapToGrid w:val="0"/>
              <w:spacing w:line="0" w:lineRule="atLeast"/>
              <w:ind w:firstLine="480"/>
              <w:rPr>
                <w:rFonts w:hint="eastAsia" w:ascii="宋体" w:hAnsi="宋体" w:eastAsia="宋体" w:cs="宋体"/>
                <w:color w:val="auto"/>
                <w:sz w:val="24"/>
                <w:szCs w:val="24"/>
              </w:rPr>
            </w:pPr>
          </w:p>
        </w:tc>
      </w:tr>
      <w:tr w14:paraId="20F09443">
        <w:tblPrEx>
          <w:tblCellMar>
            <w:top w:w="0" w:type="dxa"/>
            <w:left w:w="108" w:type="dxa"/>
            <w:bottom w:w="0" w:type="dxa"/>
            <w:right w:w="108" w:type="dxa"/>
          </w:tblCellMar>
        </w:tblPrEx>
        <w:trPr>
          <w:trHeight w:val="465" w:hRule="atLeast"/>
          <w:jc w:val="center"/>
        </w:trPr>
        <w:tc>
          <w:tcPr>
            <w:tcW w:w="832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75C006C">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w:t>
            </w:r>
          </w:p>
        </w:tc>
        <w:tc>
          <w:tcPr>
            <w:tcW w:w="719" w:type="dxa"/>
            <w:tcBorders>
              <w:top w:val="single" w:color="auto" w:sz="4" w:space="0"/>
              <w:left w:val="nil"/>
              <w:bottom w:val="single" w:color="auto" w:sz="4" w:space="0"/>
              <w:right w:val="single" w:color="auto" w:sz="4" w:space="0"/>
            </w:tcBorders>
            <w:shd w:val="clear" w:color="000000" w:fill="FFFFFF"/>
            <w:vAlign w:val="center"/>
          </w:tcPr>
          <w:p w14:paraId="2F6D8313">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100分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4BC2227F">
            <w:pPr>
              <w:adjustRightInd w:val="0"/>
              <w:snapToGrid w:val="0"/>
              <w:spacing w:line="0" w:lineRule="atLeast"/>
              <w:ind w:firstLine="480"/>
              <w:rPr>
                <w:rFonts w:hint="eastAsia" w:ascii="宋体" w:hAnsi="宋体" w:eastAsia="宋体" w:cs="宋体"/>
                <w:color w:val="auto"/>
                <w:sz w:val="24"/>
                <w:szCs w:val="24"/>
              </w:rPr>
            </w:pPr>
          </w:p>
        </w:tc>
      </w:tr>
    </w:tbl>
    <w:p w14:paraId="01446F6C">
      <w:pPr>
        <w:spacing w:line="4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3.价格分的计算</w:t>
      </w:r>
    </w:p>
    <w:p w14:paraId="06D1224A">
      <w:pPr>
        <w:spacing w:line="440" w:lineRule="exact"/>
        <w:ind w:firstLine="480" w:firstLineChars="200"/>
        <w:rPr>
          <w:rFonts w:ascii="宋体" w:hAnsi="宋体" w:cs="宋体"/>
        </w:rPr>
      </w:pPr>
      <w:r>
        <w:rPr>
          <w:rFonts w:hint="eastAsia" w:ascii="宋体" w:hAnsi="宋体" w:cs="宋体"/>
        </w:rPr>
        <w:t>供应商价格分统一按照下列公式计算：</w:t>
      </w:r>
    </w:p>
    <w:p w14:paraId="19414FAB">
      <w:pPr>
        <w:spacing w:line="440" w:lineRule="exact"/>
        <w:ind w:firstLine="480"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lang w:val="en-US" w:eastAsia="zh-CN"/>
        </w:rPr>
        <w:t>报价得分＝｛评标基准价／有效报价｝×价格权值</w:t>
      </w:r>
    </w:p>
    <w:p w14:paraId="323FB8A3">
      <w:r>
        <w:br w:type="page"/>
      </w:r>
    </w:p>
    <w:p w14:paraId="7DC0EEC5">
      <w:pPr>
        <w:ind w:firstLine="1687" w:firstLineChars="600"/>
        <w:jc w:val="both"/>
        <w:rPr>
          <w:rFonts w:ascii="宋体" w:hAnsi="宋体" w:cs="宋体"/>
          <w:b/>
          <w:color w:val="000000" w:themeColor="text1"/>
          <w:sz w:val="28"/>
          <w:szCs w:val="28"/>
          <w14:textFill>
            <w14:solidFill>
              <w14:schemeClr w14:val="tx1"/>
            </w14:solidFill>
          </w14:textFill>
        </w:rPr>
      </w:pPr>
      <w:bookmarkStart w:id="60" w:name="_Toc406671142"/>
      <w:bookmarkStart w:id="61" w:name="_Toc11042"/>
      <w:bookmarkStart w:id="62" w:name="_Toc406672410"/>
      <w:bookmarkStart w:id="63" w:name="_Toc406670771"/>
      <w:bookmarkStart w:id="64" w:name="_Toc22720"/>
      <w:bookmarkStart w:id="65" w:name="_Toc406671714"/>
      <w:r>
        <w:rPr>
          <w:rFonts w:hint="eastAsia" w:ascii="宋体" w:hAnsi="宋体" w:cs="宋体"/>
          <w:b/>
          <w:color w:val="000000" w:themeColor="text1"/>
          <w:sz w:val="28"/>
          <w:szCs w:val="28"/>
          <w14:textFill>
            <w14:solidFill>
              <w14:schemeClr w14:val="tx1"/>
            </w14:solidFill>
          </w14:textFill>
        </w:rPr>
        <w:t>第三节 废标条款（针对整个项目）</w:t>
      </w:r>
    </w:p>
    <w:p w14:paraId="42EEF82C">
      <w:pPr>
        <w:pStyle w:val="13"/>
      </w:pPr>
    </w:p>
    <w:p w14:paraId="6B52AC20">
      <w:pPr>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出现下列情形之一的，本项目作废标处理,项目评审终止：</w:t>
      </w:r>
    </w:p>
    <w:p w14:paraId="39881504">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1.投标截止后投标人不足3家或通过初步审查的投标人不足3家的；</w:t>
      </w:r>
    </w:p>
    <w:p w14:paraId="51A8982B">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2.出现影响采购公正的违法、违规行为的；</w:t>
      </w:r>
    </w:p>
    <w:p w14:paraId="12C23EE2">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3.投标人的报价均超过了采购预算，采购人不能支付的；</w:t>
      </w:r>
    </w:p>
    <w:p w14:paraId="2633EABE">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4.因重大变故，采购任务取消的；</w:t>
      </w:r>
    </w:p>
    <w:p w14:paraId="201A3336">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5.法律法规规定的其他情形。</w:t>
      </w:r>
    </w:p>
    <w:p w14:paraId="143E3679">
      <w:pPr>
        <w:spacing w:line="440" w:lineRule="exact"/>
        <w:ind w:left="775" w:leftChars="228" w:hanging="228" w:hangingChars="95"/>
        <w:rPr>
          <w:rFonts w:ascii="宋体" w:hAnsi="宋体" w:cs="宋体"/>
          <w:color w:val="000000" w:themeColor="text1"/>
          <w14:textFill>
            <w14:solidFill>
              <w14:schemeClr w14:val="tx1"/>
            </w14:solidFill>
          </w14:textFill>
        </w:rPr>
      </w:pPr>
    </w:p>
    <w:p w14:paraId="3D8995B4">
      <w:pPr>
        <w:spacing w:line="440" w:lineRule="exact"/>
        <w:ind w:left="775" w:leftChars="228" w:hanging="228" w:hangingChars="95"/>
        <w:rPr>
          <w:rFonts w:ascii="宋体" w:hAnsi="宋体" w:cs="宋体"/>
          <w:color w:val="000000" w:themeColor="text1"/>
          <w14:textFill>
            <w14:solidFill>
              <w14:schemeClr w14:val="tx1"/>
            </w14:solidFill>
          </w14:textFill>
        </w:rPr>
      </w:pPr>
    </w:p>
    <w:p w14:paraId="1985DD12">
      <w:pPr>
        <w:pStyle w:val="4"/>
        <w:spacing w:line="440" w:lineRule="exact"/>
        <w:rPr>
          <w:rFonts w:ascii="宋体" w:hAnsi="宋体" w:eastAsia="宋体" w:cs="宋体"/>
          <w:b/>
          <w:color w:val="000000" w:themeColor="text1"/>
          <w:szCs w:val="24"/>
          <w14:textFill>
            <w14:solidFill>
              <w14:schemeClr w14:val="tx1"/>
            </w14:solidFill>
          </w14:textFill>
        </w:rPr>
      </w:pPr>
      <w:bookmarkStart w:id="66" w:name="_Toc437426680"/>
      <w:bookmarkStart w:id="67" w:name="_Toc406672393"/>
      <w:bookmarkStart w:id="68" w:name="_Toc406671690"/>
      <w:bookmarkStart w:id="69" w:name="_Toc406671102"/>
      <w:bookmarkStart w:id="70" w:name="_Toc406670731"/>
      <w:r>
        <w:rPr>
          <w:rFonts w:hint="eastAsia" w:ascii="宋体" w:hAnsi="宋体" w:eastAsia="宋体" w:cs="宋体"/>
          <w:b/>
          <w:color w:val="000000" w:themeColor="text1"/>
          <w:szCs w:val="24"/>
          <w14:textFill>
            <w14:solidFill>
              <w14:schemeClr w14:val="tx1"/>
            </w14:solidFill>
          </w14:textFill>
        </w:rPr>
        <w:br w:type="page"/>
      </w:r>
    </w:p>
    <w:p w14:paraId="34FD0B82">
      <w:pPr>
        <w:pStyle w:val="4"/>
        <w:spacing w:before="240" w:beforeLines="100" w:after="240" w:afterLines="100"/>
        <w:rPr>
          <w:rFonts w:ascii="宋体" w:hAnsi="宋体" w:eastAsia="宋体" w:cs="宋体"/>
          <w:b/>
          <w:color w:val="000000" w:themeColor="text1"/>
          <w:sz w:val="28"/>
          <w:szCs w:val="28"/>
          <w14:textFill>
            <w14:solidFill>
              <w14:schemeClr w14:val="tx1"/>
            </w14:solidFill>
          </w14:textFill>
        </w:rPr>
      </w:pPr>
      <w:bookmarkStart w:id="71" w:name="_Toc32739"/>
      <w:r>
        <w:rPr>
          <w:rFonts w:hint="eastAsia" w:ascii="宋体" w:hAnsi="宋体" w:eastAsia="宋体" w:cs="宋体"/>
          <w:b/>
          <w:color w:val="000000" w:themeColor="text1"/>
          <w:sz w:val="28"/>
          <w:szCs w:val="28"/>
          <w14:textFill>
            <w14:solidFill>
              <w14:schemeClr w14:val="tx1"/>
            </w14:solidFill>
          </w14:textFill>
        </w:rPr>
        <w:t>第四节 无效标条款（针对单个投标人）</w:t>
      </w:r>
      <w:bookmarkEnd w:id="66"/>
      <w:bookmarkEnd w:id="67"/>
      <w:bookmarkEnd w:id="68"/>
      <w:bookmarkEnd w:id="69"/>
      <w:bookmarkEnd w:id="70"/>
      <w:bookmarkEnd w:id="71"/>
    </w:p>
    <w:p w14:paraId="05DAFC7C">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出现下列情形之一的，投标人递交的投标文件作无效标处理，该投标人的投标文件不参与评审，且不计算入有效投标人家数：</w:t>
      </w:r>
    </w:p>
    <w:p w14:paraId="4CCA5899">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1.递交的投标文件不完整或未按招标文件要求加盖公章及签字的；</w:t>
      </w:r>
    </w:p>
    <w:p w14:paraId="79519212">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2.投标人不符合国家及招标文件规定的资格条件的；</w:t>
      </w:r>
    </w:p>
    <w:p w14:paraId="19CBCC31">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3.同一投标人提交两个或两个以上不同的投标文件或者投标报价的，未声明哪一个报价有效的（有特殊要求的除外）；</w:t>
      </w:r>
    </w:p>
    <w:p w14:paraId="111DE8AA">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4.投标报价被评标委员会认定低于成本价的；</w:t>
      </w:r>
    </w:p>
    <w:p w14:paraId="03B6B588">
      <w:pPr>
        <w:spacing w:line="440" w:lineRule="exact"/>
        <w:ind w:firstLine="487" w:firstLineChars="202"/>
        <w:jc w:val="both"/>
        <w:rPr>
          <w:rFonts w:ascii="宋体" w:hAnsi="宋体" w:cs="宋体"/>
          <w:color w:val="000000" w:themeColor="text1"/>
          <w14:textFill>
            <w14:solidFill>
              <w14:schemeClr w14:val="tx1"/>
            </w14:solidFill>
          </w14:textFill>
        </w:rPr>
      </w:pPr>
      <w:r>
        <w:rPr>
          <w:rFonts w:hint="eastAsia" w:ascii="黑体" w:hAnsi="黑体" w:eastAsia="黑体" w:cs="宋体"/>
          <w:b/>
          <w:color w:val="000000" w:themeColor="text1"/>
          <w14:textFill>
            <w14:solidFill>
              <w14:schemeClr w14:val="tx1"/>
            </w14:solidFill>
          </w14:textFill>
        </w:rPr>
        <w:t>注：</w:t>
      </w:r>
      <w:r>
        <w:rPr>
          <w:rFonts w:hint="eastAsia" w:ascii="宋体" w:hAnsi="宋体" w:cs="宋体"/>
          <w:color w:val="000000" w:themeColor="text1"/>
          <w14:textFill>
            <w14:solidFill>
              <w14:schemeClr w14:val="tx1"/>
            </w14:solidFill>
          </w14:textFill>
        </w:rPr>
        <w:t>根据《评标委员会和评标方法暂行规定》第二十一条规定：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其投标应作无效标处理。</w:t>
      </w:r>
    </w:p>
    <w:p w14:paraId="67D9791A">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5.投标报价高于采购预算（或最高限价），采购人无法支付的；</w:t>
      </w:r>
    </w:p>
    <w:p w14:paraId="7C2AFDFA">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6.投标文件对招标文件的实质性要求和条件未作出响应的；</w:t>
      </w:r>
    </w:p>
    <w:p w14:paraId="4F19FD6F">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7.投标人有串通投标、弄虚作假、行贿等违法行为的；</w:t>
      </w:r>
    </w:p>
    <w:p w14:paraId="776B080F">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8.投标文件未胶装成册的（采用打孔装订、活页夹等方式装订的投标文件作为无效投标处理）；</w:t>
      </w:r>
    </w:p>
    <w:p w14:paraId="44FD06FE">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9.未按招标文件规定交纳投标保证金（或保证金金额不足）的；</w:t>
      </w:r>
    </w:p>
    <w:p w14:paraId="59F9EEC7">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10.投标有效期不满足招标文件要求的；</w:t>
      </w:r>
    </w:p>
    <w:p w14:paraId="01383AF9">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11.法定代表人为同一个人的两个及以上法人，母公司、全资子公司及其控股公司，在同一采购项目/品目中同时投标的； </w:t>
      </w:r>
    </w:p>
    <w:p w14:paraId="2A2841FF">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12.为本项目提供整体设计、规范编制或者项目管理、监理、检测等服务的投标人参加本采购项目的。</w:t>
      </w:r>
    </w:p>
    <w:p w14:paraId="72C27A0B">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13.因投标文件中提交的复印、扫描材料模糊，关键信息无法识别，导致评标委员会无法作出判断的。</w:t>
      </w:r>
    </w:p>
    <w:p w14:paraId="7414C682">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 招标文件内规定的其他无效标条款。</w:t>
      </w:r>
    </w:p>
    <w:p w14:paraId="47B649DA">
      <w:pPr>
        <w:pStyle w:val="2"/>
        <w:spacing w:line="440" w:lineRule="exact"/>
        <w:rPr>
          <w:rFonts w:ascii="宋体" w:hAnsi="宋体" w:eastAsia="宋体" w:cs="宋体"/>
          <w:b/>
          <w:color w:val="000000" w:themeColor="text1"/>
          <w:sz w:val="24"/>
          <w:szCs w:val="24"/>
          <w14:textFill>
            <w14:solidFill>
              <w14:schemeClr w14:val="tx1"/>
            </w14:solidFill>
          </w14:textFill>
        </w:rPr>
      </w:pPr>
      <w:bookmarkStart w:id="72" w:name="_Toc406670732"/>
      <w:bookmarkStart w:id="73" w:name="_Toc406671103"/>
      <w:bookmarkStart w:id="74" w:name="_Toc437426681"/>
      <w:bookmarkStart w:id="75" w:name="_Toc406671691"/>
      <w:bookmarkStart w:id="76" w:name="_Toc406672394"/>
      <w:r>
        <w:rPr>
          <w:rFonts w:hint="eastAsia" w:ascii="宋体" w:hAnsi="宋体" w:eastAsia="宋体" w:cs="宋体"/>
          <w:b/>
          <w:color w:val="000000" w:themeColor="text1"/>
          <w:sz w:val="24"/>
          <w:szCs w:val="24"/>
          <w14:textFill>
            <w14:solidFill>
              <w14:schemeClr w14:val="tx1"/>
            </w14:solidFill>
          </w14:textFill>
        </w:rPr>
        <w:br w:type="page"/>
      </w:r>
    </w:p>
    <w:p w14:paraId="122ADE86">
      <w:pPr>
        <w:pStyle w:val="2"/>
        <w:rPr>
          <w:rFonts w:ascii="宋体" w:hAnsi="宋体" w:eastAsia="宋体" w:cs="宋体"/>
          <w:b/>
          <w:color w:val="000000" w:themeColor="text1"/>
          <w14:textFill>
            <w14:solidFill>
              <w14:schemeClr w14:val="tx1"/>
            </w14:solidFill>
          </w14:textFill>
        </w:rPr>
      </w:pPr>
      <w:bookmarkStart w:id="77" w:name="_Toc15537"/>
      <w:r>
        <w:rPr>
          <w:rFonts w:hint="eastAsia" w:ascii="宋体" w:hAnsi="宋体" w:eastAsia="宋体" w:cs="宋体"/>
          <w:b/>
          <w:color w:val="000000" w:themeColor="text1"/>
          <w14:textFill>
            <w14:solidFill>
              <w14:schemeClr w14:val="tx1"/>
            </w14:solidFill>
          </w14:textFill>
        </w:rPr>
        <w:t>第二部分  通用部分</w:t>
      </w:r>
      <w:bookmarkEnd w:id="72"/>
      <w:bookmarkEnd w:id="73"/>
      <w:bookmarkEnd w:id="74"/>
      <w:bookmarkEnd w:id="75"/>
      <w:bookmarkEnd w:id="76"/>
      <w:bookmarkEnd w:id="77"/>
    </w:p>
    <w:p w14:paraId="70E61257">
      <w:pPr>
        <w:pStyle w:val="3"/>
        <w:rPr>
          <w:rFonts w:ascii="宋体" w:hAnsi="宋体" w:eastAsia="宋体" w:cs="宋体"/>
          <w:b/>
          <w:color w:val="000000" w:themeColor="text1"/>
          <w14:textFill>
            <w14:solidFill>
              <w14:schemeClr w14:val="tx1"/>
            </w14:solidFill>
          </w14:textFill>
        </w:rPr>
      </w:pPr>
      <w:bookmarkStart w:id="78" w:name="_Toc406671692"/>
      <w:bookmarkStart w:id="79" w:name="_Toc437426682"/>
      <w:bookmarkStart w:id="80" w:name="_Toc406670733"/>
      <w:bookmarkStart w:id="81" w:name="_Toc406671104"/>
      <w:bookmarkStart w:id="82" w:name="_Toc406672395"/>
    </w:p>
    <w:p w14:paraId="5051507C">
      <w:pPr>
        <w:pStyle w:val="3"/>
        <w:numPr>
          <w:ilvl w:val="0"/>
          <w:numId w:val="9"/>
        </w:numP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bookmarkStart w:id="83" w:name="_Toc4374"/>
      <w:r>
        <w:rPr>
          <w:rFonts w:hint="eastAsia" w:ascii="宋体" w:hAnsi="宋体" w:eastAsia="宋体" w:cs="宋体"/>
          <w:b/>
          <w:color w:val="000000" w:themeColor="text1"/>
          <w14:textFill>
            <w14:solidFill>
              <w14:schemeClr w14:val="tx1"/>
            </w14:solidFill>
          </w14:textFill>
        </w:rPr>
        <w:t>采购程序</w:t>
      </w:r>
      <w:bookmarkEnd w:id="78"/>
      <w:bookmarkEnd w:id="79"/>
      <w:bookmarkEnd w:id="80"/>
      <w:bookmarkEnd w:id="81"/>
      <w:bookmarkEnd w:id="82"/>
      <w:bookmarkEnd w:id="83"/>
    </w:p>
    <w:p w14:paraId="10F6EAE4"/>
    <w:p w14:paraId="7D6FC399">
      <w:pPr>
        <w:pStyle w:val="16"/>
      </w:pPr>
    </w:p>
    <w:p w14:paraId="50D02CBC">
      <w:pPr>
        <w:pStyle w:val="4"/>
        <w:spacing w:line="360" w:lineRule="auto"/>
        <w:rPr>
          <w:rFonts w:ascii="宋体" w:hAnsi="宋体" w:eastAsia="宋体" w:cs="宋体"/>
          <w:b/>
          <w:color w:val="000000" w:themeColor="text1"/>
          <w:sz w:val="28"/>
          <w:szCs w:val="28"/>
          <w14:textFill>
            <w14:solidFill>
              <w14:schemeClr w14:val="tx1"/>
            </w14:solidFill>
          </w14:textFill>
        </w:rPr>
      </w:pPr>
      <w:bookmarkStart w:id="84" w:name="_Toc10475"/>
      <w:bookmarkStart w:id="85" w:name="_Toc406670735"/>
      <w:bookmarkStart w:id="86" w:name="_Toc406671106"/>
      <w:bookmarkStart w:id="87" w:name="_Toc406672397"/>
      <w:bookmarkStart w:id="88" w:name="_Toc406671694"/>
      <w:bookmarkStart w:id="89" w:name="_Toc437426684"/>
      <w:r>
        <w:rPr>
          <w:rFonts w:hint="eastAsia" w:ascii="宋体" w:hAnsi="宋体" w:eastAsia="宋体" w:cs="宋体"/>
          <w:b/>
          <w:color w:val="000000" w:themeColor="text1"/>
          <w:sz w:val="28"/>
          <w:szCs w:val="28"/>
          <w14:textFill>
            <w14:solidFill>
              <w14:schemeClr w14:val="tx1"/>
            </w14:solidFill>
          </w14:textFill>
        </w:rPr>
        <w:t>第一节 发布邀请函</w:t>
      </w:r>
      <w:bookmarkEnd w:id="84"/>
    </w:p>
    <w:p w14:paraId="1E141797">
      <w:pPr>
        <w:spacing w:line="40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详见第一章</w:t>
      </w:r>
    </w:p>
    <w:bookmarkEnd w:id="85"/>
    <w:bookmarkEnd w:id="86"/>
    <w:bookmarkEnd w:id="87"/>
    <w:bookmarkEnd w:id="88"/>
    <w:bookmarkEnd w:id="89"/>
    <w:p w14:paraId="0BF4D645">
      <w:pPr>
        <w:pStyle w:val="4"/>
        <w:spacing w:line="360" w:lineRule="auto"/>
        <w:rPr>
          <w:rFonts w:ascii="宋体" w:hAnsi="宋体" w:eastAsia="宋体" w:cs="宋体"/>
          <w:b/>
          <w:color w:val="000000" w:themeColor="text1"/>
          <w:sz w:val="28"/>
          <w:szCs w:val="28"/>
          <w14:textFill>
            <w14:solidFill>
              <w14:schemeClr w14:val="tx1"/>
            </w14:solidFill>
          </w14:textFill>
        </w:rPr>
      </w:pPr>
      <w:bookmarkStart w:id="90" w:name="_Toc406670736"/>
      <w:bookmarkStart w:id="91" w:name="_Toc406671695"/>
      <w:bookmarkStart w:id="92" w:name="_Toc406671107"/>
      <w:bookmarkStart w:id="93" w:name="_Toc406672398"/>
      <w:bookmarkStart w:id="94" w:name="_Toc437426685"/>
    </w:p>
    <w:p w14:paraId="7E3B3BA1">
      <w:pPr>
        <w:pStyle w:val="4"/>
        <w:spacing w:line="360" w:lineRule="auto"/>
        <w:rPr>
          <w:rFonts w:ascii="宋体" w:hAnsi="宋体" w:eastAsia="宋体" w:cs="宋体"/>
          <w:b/>
          <w:color w:val="000000" w:themeColor="text1"/>
          <w:sz w:val="28"/>
          <w:szCs w:val="28"/>
          <w14:textFill>
            <w14:solidFill>
              <w14:schemeClr w14:val="tx1"/>
            </w14:solidFill>
          </w14:textFill>
        </w:rPr>
      </w:pPr>
      <w:bookmarkStart w:id="95" w:name="_Toc16913"/>
      <w:r>
        <w:rPr>
          <w:rFonts w:hint="eastAsia" w:ascii="宋体" w:hAnsi="宋体" w:eastAsia="宋体" w:cs="宋体"/>
          <w:b/>
          <w:color w:val="000000" w:themeColor="text1"/>
          <w:sz w:val="28"/>
          <w:szCs w:val="28"/>
          <w14:textFill>
            <w14:solidFill>
              <w14:schemeClr w14:val="tx1"/>
            </w14:solidFill>
          </w14:textFill>
        </w:rPr>
        <w:t>第二节 获取比选文件</w:t>
      </w:r>
      <w:bookmarkEnd w:id="95"/>
    </w:p>
    <w:p w14:paraId="345AE21C">
      <w:pPr>
        <w:spacing w:line="440" w:lineRule="exact"/>
        <w:ind w:firstLine="480" w:firstLineChars="200"/>
        <w:jc w:val="both"/>
        <w:rPr>
          <w:rFonts w:ascii="黑体" w:hAnsi="黑体" w:eastAsia="黑体" w:cs="宋体"/>
          <w:color w:val="000000"/>
        </w:rPr>
      </w:pPr>
      <w:r>
        <w:rPr>
          <w:rFonts w:hint="eastAsia" w:ascii="黑体" w:hAnsi="黑体" w:eastAsia="黑体" w:cs="宋体"/>
          <w:color w:val="000000"/>
        </w:rPr>
        <w:t>一、购买时间</w:t>
      </w:r>
    </w:p>
    <w:p w14:paraId="5637441D">
      <w:pPr>
        <w:spacing w:line="440" w:lineRule="exact"/>
        <w:ind w:firstLine="480" w:firstLineChars="200"/>
        <w:jc w:val="both"/>
        <w:rPr>
          <w:rFonts w:ascii="宋体" w:hAnsi="宋体" w:cs="宋体"/>
          <w:color w:val="000000"/>
        </w:rPr>
      </w:pPr>
      <w:r>
        <w:rPr>
          <w:rFonts w:hint="eastAsia" w:ascii="宋体" w:hAnsi="宋体" w:cs="宋体"/>
          <w:color w:val="000000"/>
        </w:rPr>
        <w:t>以</w:t>
      </w:r>
      <w:r>
        <w:rPr>
          <w:rFonts w:hint="eastAsia" w:ascii="宋体" w:hAnsi="宋体" w:cs="宋体"/>
          <w:color w:val="000000"/>
          <w:lang w:val="en-US" w:eastAsia="zh-CN"/>
        </w:rPr>
        <w:t>公告</w:t>
      </w:r>
      <w:r>
        <w:rPr>
          <w:rFonts w:hint="eastAsia" w:ascii="宋体" w:hAnsi="宋体" w:cs="宋体"/>
          <w:color w:val="000000"/>
        </w:rPr>
        <w:t>时间为准。如有变动，以</w:t>
      </w:r>
      <w:r>
        <w:rPr>
          <w:rFonts w:hint="eastAsia" w:ascii="宋体" w:hAnsi="宋体" w:cs="宋体"/>
          <w:color w:val="000000"/>
          <w:lang w:val="en-US" w:eastAsia="zh-CN"/>
        </w:rPr>
        <w:t>更正公告</w:t>
      </w:r>
      <w:r>
        <w:rPr>
          <w:rFonts w:hint="eastAsia" w:ascii="宋体" w:hAnsi="宋体" w:cs="宋体"/>
          <w:color w:val="000000"/>
        </w:rPr>
        <w:t>时间为准。</w:t>
      </w:r>
    </w:p>
    <w:p w14:paraId="0F164AF0">
      <w:pPr>
        <w:spacing w:line="440" w:lineRule="exact"/>
        <w:ind w:firstLine="480" w:firstLineChars="200"/>
        <w:jc w:val="both"/>
        <w:rPr>
          <w:rFonts w:ascii="黑体" w:hAnsi="黑体" w:eastAsia="黑体" w:cs="宋体"/>
          <w:color w:val="000000"/>
        </w:rPr>
      </w:pPr>
      <w:r>
        <w:rPr>
          <w:rFonts w:hint="eastAsia" w:ascii="黑体" w:hAnsi="黑体" w:eastAsia="黑体" w:cs="宋体"/>
          <w:color w:val="000000"/>
        </w:rPr>
        <w:t>二、文件售价</w:t>
      </w:r>
    </w:p>
    <w:p w14:paraId="56F24703">
      <w:pPr>
        <w:spacing w:line="440" w:lineRule="exact"/>
        <w:ind w:firstLine="480" w:firstLineChars="200"/>
        <w:jc w:val="both"/>
        <w:rPr>
          <w:rFonts w:ascii="宋体" w:hAnsi="宋体" w:cs="宋体"/>
          <w:color w:val="000000"/>
        </w:rPr>
      </w:pPr>
      <w:r>
        <w:rPr>
          <w:rFonts w:hint="eastAsia" w:ascii="宋体" w:hAnsi="宋体" w:cs="宋体"/>
          <w:color w:val="000000"/>
        </w:rPr>
        <w:t>人民币</w:t>
      </w:r>
      <w:r>
        <w:rPr>
          <w:rFonts w:hint="eastAsia" w:ascii="宋体" w:hAnsi="宋体" w:cs="宋体"/>
          <w:color w:val="000000"/>
          <w:u w:val="single"/>
          <w:lang w:val="en-US" w:eastAsia="zh-CN"/>
        </w:rPr>
        <w:t>/</w:t>
      </w:r>
      <w:r>
        <w:rPr>
          <w:rFonts w:hint="eastAsia" w:ascii="宋体" w:hAnsi="宋体" w:cs="宋体"/>
          <w:color w:val="000000"/>
        </w:rPr>
        <w:t>元/套（售后不退）。</w:t>
      </w:r>
    </w:p>
    <w:p w14:paraId="01CFC254">
      <w:pPr>
        <w:widowControl w:val="0"/>
        <w:spacing w:line="400" w:lineRule="exact"/>
        <w:ind w:firstLine="484" w:firstLineChars="202"/>
        <w:jc w:val="both"/>
        <w:rPr>
          <w:rFonts w:ascii="宋体" w:hAnsi="宋体" w:cs="宋体"/>
        </w:rPr>
      </w:pPr>
      <w:r>
        <w:rPr>
          <w:rFonts w:hint="eastAsia" w:ascii="宋体" w:hAnsi="宋体" w:cs="宋体"/>
        </w:rPr>
        <w:t>三、比选文件的修改</w:t>
      </w:r>
    </w:p>
    <w:p w14:paraId="79B99D63">
      <w:pPr>
        <w:widowControl w:val="0"/>
        <w:spacing w:line="400" w:lineRule="exact"/>
        <w:ind w:firstLine="484" w:firstLineChars="202"/>
        <w:jc w:val="both"/>
        <w:rPr>
          <w:rFonts w:ascii="宋体" w:hAnsi="宋体" w:cs="宋体"/>
          <w:b/>
          <w:color w:val="000000" w:themeColor="text1"/>
          <w:sz w:val="28"/>
          <w:szCs w:val="28"/>
          <w14:textFill>
            <w14:solidFill>
              <w14:schemeClr w14:val="tx1"/>
            </w14:solidFill>
          </w14:textFill>
        </w:rPr>
      </w:pPr>
      <w:r>
        <w:rPr>
          <w:rFonts w:hint="eastAsia" w:ascii="宋体" w:hAnsi="宋体" w:cs="宋体"/>
        </w:rPr>
        <w:t>（一）比选文件的修改：采购人或代理机构根据质疑情况和项目实际需要，以补充文件的形式对比选文件进行必要的修改。补充文件是比选文件的组成部分，对所有比选参与人均具有约束力。</w:t>
      </w:r>
    </w:p>
    <w:p w14:paraId="2C4124C4">
      <w:pPr>
        <w:rPr>
          <w:rFonts w:ascii="宋体" w:hAnsi="宋体" w:cs="宋体"/>
        </w:rPr>
      </w:pPr>
    </w:p>
    <w:p w14:paraId="55E759E8">
      <w:pPr>
        <w:pStyle w:val="13"/>
        <w:rPr>
          <w:rFonts w:ascii="宋体" w:hAnsi="宋体" w:cs="宋体"/>
        </w:rPr>
      </w:pPr>
    </w:p>
    <w:p w14:paraId="1CE8DAF4"/>
    <w:p w14:paraId="6D6E7910">
      <w:pPr>
        <w:pStyle w:val="4"/>
        <w:spacing w:line="360" w:lineRule="auto"/>
        <w:rPr>
          <w:rFonts w:ascii="宋体" w:hAnsi="宋体" w:eastAsia="宋体" w:cs="宋体"/>
          <w:b/>
          <w:color w:val="000000" w:themeColor="text1"/>
          <w:sz w:val="28"/>
          <w:szCs w:val="28"/>
          <w14:textFill>
            <w14:solidFill>
              <w14:schemeClr w14:val="tx1"/>
            </w14:solidFill>
          </w14:textFill>
        </w:rPr>
      </w:pPr>
    </w:p>
    <w:p w14:paraId="1B6DCBB7">
      <w:pPr>
        <w:pStyle w:val="4"/>
        <w:spacing w:line="360" w:lineRule="auto"/>
        <w:rPr>
          <w:rFonts w:ascii="宋体" w:hAnsi="宋体" w:eastAsia="宋体" w:cs="宋体"/>
          <w:b/>
          <w:color w:val="000000" w:themeColor="text1"/>
          <w:sz w:val="28"/>
          <w:szCs w:val="28"/>
          <w14:textFill>
            <w14:solidFill>
              <w14:schemeClr w14:val="tx1"/>
            </w14:solidFill>
          </w14:textFill>
        </w:rPr>
      </w:pPr>
      <w:bookmarkStart w:id="96" w:name="_Toc13732"/>
      <w:r>
        <w:rPr>
          <w:rFonts w:hint="eastAsia" w:ascii="宋体" w:hAnsi="宋体" w:eastAsia="宋体" w:cs="宋体"/>
          <w:b/>
          <w:color w:val="000000" w:themeColor="text1"/>
          <w:sz w:val="28"/>
          <w:szCs w:val="28"/>
          <w14:textFill>
            <w14:solidFill>
              <w14:schemeClr w14:val="tx1"/>
            </w14:solidFill>
          </w14:textFill>
        </w:rPr>
        <w:t>第三节 比选保证金</w:t>
      </w:r>
      <w:bookmarkEnd w:id="90"/>
      <w:bookmarkEnd w:id="91"/>
      <w:bookmarkEnd w:id="92"/>
      <w:bookmarkEnd w:id="93"/>
      <w:bookmarkEnd w:id="94"/>
      <w:bookmarkEnd w:id="96"/>
    </w:p>
    <w:p w14:paraId="2E2678FF">
      <w:pPr>
        <w:spacing w:line="440" w:lineRule="exact"/>
        <w:ind w:firstLine="480" w:firstLineChars="200"/>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一、交纳金额</w:t>
      </w:r>
    </w:p>
    <w:p w14:paraId="6535D2EA">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详见比选文件“投标相关资料表”。</w:t>
      </w:r>
    </w:p>
    <w:p w14:paraId="16A81E17">
      <w:pPr>
        <w:spacing w:line="440" w:lineRule="exact"/>
        <w:ind w:firstLine="480" w:firstLineChars="200"/>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二、比选保证金有效期</w:t>
      </w:r>
    </w:p>
    <w:p w14:paraId="62667E92">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同比选有效期。</w:t>
      </w:r>
    </w:p>
    <w:p w14:paraId="6F8F41EB">
      <w:pPr>
        <w:spacing w:line="440" w:lineRule="exact"/>
        <w:ind w:firstLine="480" w:firstLineChars="200"/>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三、发生下列情况之一的，比选保证金将不予退还：</w:t>
      </w:r>
    </w:p>
    <w:p w14:paraId="6012D96C">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1.供应商有《中华人民共和国政府采购法》第七十七条所列行为的；</w:t>
      </w:r>
    </w:p>
    <w:p w14:paraId="512BA6BA">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2.开标后在比选有效期间内，供应商撤回比选文件的； </w:t>
      </w:r>
    </w:p>
    <w:p w14:paraId="7E783480">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3.法律法规及比选文件规定的其他情形。</w:t>
      </w:r>
    </w:p>
    <w:p w14:paraId="7B6D5849">
      <w:pPr>
        <w:spacing w:line="440" w:lineRule="exact"/>
        <w:ind w:firstLine="562" w:firstLineChars="200"/>
        <w:jc w:val="both"/>
        <w:rPr>
          <w:rFonts w:ascii="宋体" w:hAnsi="宋体" w:cs="宋体"/>
          <w:b/>
          <w:bCs/>
          <w:color w:val="000000" w:themeColor="text1"/>
          <w:sz w:val="28"/>
          <w:szCs w:val="28"/>
          <w14:textFill>
            <w14:solidFill>
              <w14:schemeClr w14:val="tx1"/>
            </w14:solidFill>
          </w14:textFill>
        </w:rPr>
      </w:pPr>
    </w:p>
    <w:p w14:paraId="32CBC813">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97" w:name="_Toc406671108"/>
      <w:bookmarkStart w:id="98" w:name="_Toc406672399"/>
      <w:bookmarkStart w:id="99" w:name="_Toc406670737"/>
      <w:bookmarkStart w:id="100" w:name="_Toc406671696"/>
      <w:bookmarkStart w:id="101" w:name="_Toc15113"/>
      <w:bookmarkStart w:id="102" w:name="_Toc13210"/>
      <w:bookmarkStart w:id="103" w:name="_Toc406670738"/>
      <w:bookmarkStart w:id="104" w:name="_Toc437426687"/>
      <w:bookmarkStart w:id="105" w:name="_Toc406671109"/>
      <w:bookmarkStart w:id="106" w:name="_Toc406672400"/>
      <w:bookmarkStart w:id="107" w:name="_Toc406671697"/>
      <w:r>
        <w:rPr>
          <w:rFonts w:hint="eastAsia" w:ascii="宋体" w:hAnsi="宋体" w:eastAsia="宋体" w:cs="宋体"/>
          <w:b/>
          <w:color w:val="000000" w:themeColor="text1"/>
          <w:sz w:val="28"/>
          <w:szCs w:val="28"/>
          <w14:textFill>
            <w14:solidFill>
              <w14:schemeClr w14:val="tx1"/>
            </w14:solidFill>
          </w14:textFill>
        </w:rPr>
        <w:t>第四节 递交</w:t>
      </w:r>
      <w:bookmarkEnd w:id="97"/>
      <w:bookmarkEnd w:id="98"/>
      <w:bookmarkEnd w:id="99"/>
      <w:bookmarkEnd w:id="100"/>
      <w:r>
        <w:rPr>
          <w:rFonts w:hint="eastAsia" w:ascii="宋体" w:hAnsi="宋体" w:eastAsia="宋体" w:cs="宋体"/>
          <w:b/>
          <w:color w:val="000000" w:themeColor="text1"/>
          <w:sz w:val="28"/>
          <w:szCs w:val="28"/>
          <w14:textFill>
            <w14:solidFill>
              <w14:schemeClr w14:val="tx1"/>
            </w14:solidFill>
          </w14:textFill>
        </w:rPr>
        <w:t>响应文件</w:t>
      </w:r>
      <w:bookmarkEnd w:id="101"/>
      <w:bookmarkEnd w:id="102"/>
    </w:p>
    <w:p w14:paraId="6E7403C5">
      <w:pPr>
        <w:widowControl w:val="0"/>
        <w:spacing w:line="440" w:lineRule="exact"/>
        <w:ind w:firstLine="482" w:firstLineChars="200"/>
        <w:jc w:val="both"/>
        <w:rPr>
          <w:rFonts w:ascii="宋体" w:hAnsi="宋体" w:cs="宋体"/>
        </w:rPr>
      </w:pPr>
      <w:r>
        <w:rPr>
          <w:rFonts w:hint="eastAsia" w:ascii="宋体" w:hAnsi="宋体" w:cs="宋体"/>
          <w:b/>
          <w:bCs/>
        </w:rPr>
        <w:t>递交时间：</w:t>
      </w:r>
      <w:r>
        <w:rPr>
          <w:rFonts w:hint="eastAsia" w:ascii="宋体" w:hAnsi="宋体" w:cs="宋体"/>
        </w:rPr>
        <w:t>以发出的</w:t>
      </w:r>
      <w:r>
        <w:rPr>
          <w:rFonts w:hint="eastAsia" w:ascii="宋体" w:hAnsi="宋体" w:cs="宋体"/>
          <w:color w:val="000000" w:themeColor="text1"/>
          <w14:textFill>
            <w14:solidFill>
              <w14:schemeClr w14:val="tx1"/>
            </w14:solidFill>
          </w14:textFill>
        </w:rPr>
        <w:t>比选</w:t>
      </w:r>
      <w:r>
        <w:rPr>
          <w:rFonts w:hint="eastAsia" w:ascii="宋体" w:hAnsi="宋体" w:cs="宋体"/>
        </w:rPr>
        <w:t>邀请时间为准，如有变动，以</w:t>
      </w:r>
      <w:r>
        <w:rPr>
          <w:rFonts w:hint="eastAsia" w:ascii="宋体" w:hAnsi="宋体" w:cs="宋体"/>
          <w:lang w:val="en-US" w:eastAsia="zh-CN"/>
        </w:rPr>
        <w:t>采购人</w:t>
      </w:r>
      <w:r>
        <w:rPr>
          <w:rFonts w:hint="eastAsia" w:ascii="宋体" w:hAnsi="宋体" w:cs="宋体"/>
        </w:rPr>
        <w:t>通知的时间为准。</w:t>
      </w:r>
    </w:p>
    <w:p w14:paraId="4C706CF5">
      <w:pPr>
        <w:widowControl w:val="0"/>
        <w:spacing w:line="440" w:lineRule="exact"/>
        <w:ind w:firstLine="480" w:firstLineChars="200"/>
        <w:jc w:val="both"/>
        <w:rPr>
          <w:rFonts w:ascii="宋体" w:hAnsi="宋体" w:cs="宋体"/>
        </w:rPr>
      </w:pPr>
      <w:r>
        <w:rPr>
          <w:rFonts w:hint="eastAsia" w:ascii="宋体" w:hAnsi="宋体" w:cs="宋体"/>
        </w:rPr>
        <w:t>注意：</w:t>
      </w:r>
      <w:r>
        <w:rPr>
          <w:rFonts w:hint="eastAsia" w:ascii="宋体" w:hAnsi="宋体" w:cs="宋体"/>
          <w:color w:val="000000" w:themeColor="text1"/>
          <w14:textFill>
            <w14:solidFill>
              <w14:schemeClr w14:val="tx1"/>
            </w14:solidFill>
          </w14:textFill>
        </w:rPr>
        <w:t>比选</w:t>
      </w:r>
      <w:r>
        <w:rPr>
          <w:rFonts w:hint="eastAsia" w:ascii="宋体" w:hAnsi="宋体" w:cs="宋体"/>
        </w:rPr>
        <w:t>参与人供应商在递交文件截止时间前通过邮寄或现场递交密封的响应文件，代理机构工作人员对递交的响应文件进行登记。不接受逾时、未按要求封装的响应文件。</w:t>
      </w:r>
    </w:p>
    <w:p w14:paraId="5B1EBE07">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p>
    <w:bookmarkEnd w:id="103"/>
    <w:bookmarkEnd w:id="104"/>
    <w:bookmarkEnd w:id="105"/>
    <w:bookmarkEnd w:id="106"/>
    <w:bookmarkEnd w:id="107"/>
    <w:p w14:paraId="6B4C6183">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08" w:name="_Toc24106"/>
      <w:bookmarkStart w:id="109" w:name="_Toc29420"/>
      <w:bookmarkStart w:id="110" w:name="_Toc406672401"/>
      <w:bookmarkStart w:id="111" w:name="_Toc406670739"/>
      <w:bookmarkStart w:id="112" w:name="_Toc406671698"/>
      <w:bookmarkStart w:id="113" w:name="_Toc406671110"/>
      <w:r>
        <w:rPr>
          <w:rFonts w:hint="eastAsia" w:ascii="宋体" w:hAnsi="宋体" w:eastAsia="宋体" w:cs="宋体"/>
          <w:b/>
          <w:color w:val="000000" w:themeColor="text1"/>
          <w:sz w:val="28"/>
          <w:szCs w:val="28"/>
          <w14:textFill>
            <w14:solidFill>
              <w14:schemeClr w14:val="tx1"/>
            </w14:solidFill>
          </w14:textFill>
        </w:rPr>
        <w:t xml:space="preserve">第五节 </w:t>
      </w:r>
      <w:bookmarkEnd w:id="108"/>
      <w:r>
        <w:rPr>
          <w:rFonts w:hint="eastAsia" w:ascii="宋体" w:hAnsi="宋体" w:eastAsia="宋体" w:cs="宋体"/>
          <w:b/>
          <w:color w:val="000000" w:themeColor="text1"/>
          <w:sz w:val="28"/>
          <w:szCs w:val="28"/>
          <w14:textFill>
            <w14:solidFill>
              <w14:schemeClr w14:val="tx1"/>
            </w14:solidFill>
          </w14:textFill>
        </w:rPr>
        <w:t>比选</w:t>
      </w:r>
      <w:bookmarkEnd w:id="109"/>
    </w:p>
    <w:p w14:paraId="3B3A3CF4">
      <w:pPr>
        <w:widowControl w:val="0"/>
        <w:spacing w:line="440" w:lineRule="exact"/>
        <w:ind w:firstLine="480" w:firstLineChars="200"/>
        <w:jc w:val="both"/>
        <w:rPr>
          <w:rFonts w:ascii="宋体" w:hAnsi="宋体" w:cs="宋体"/>
          <w:bCs/>
        </w:rPr>
      </w:pPr>
      <w:r>
        <w:rPr>
          <w:rFonts w:hint="eastAsia" w:ascii="宋体" w:hAnsi="宋体" w:cs="宋体"/>
          <w:bCs/>
        </w:rPr>
        <w:t>一、比选流程</w:t>
      </w:r>
    </w:p>
    <w:p w14:paraId="56DDEDC5">
      <w:pPr>
        <w:widowControl w:val="0"/>
        <w:spacing w:line="440" w:lineRule="exact"/>
        <w:ind w:firstLine="482" w:firstLineChars="200"/>
        <w:jc w:val="both"/>
        <w:rPr>
          <w:rFonts w:ascii="宋体" w:hAnsi="宋体" w:cs="宋体"/>
          <w:b/>
          <w:bCs/>
        </w:rPr>
      </w:pPr>
      <w:r>
        <w:rPr>
          <w:rFonts w:hint="eastAsia" w:ascii="宋体" w:hAnsi="宋体" w:cs="宋体"/>
          <w:b/>
        </w:rPr>
        <w:t>1.检查登记：</w:t>
      </w:r>
      <w:r>
        <w:rPr>
          <w:rFonts w:hint="eastAsia" w:ascii="宋体" w:hAnsi="宋体" w:cs="宋体"/>
        </w:rPr>
        <w:t>代理机构工作人员于截止时间前20分钟到会议室检查比选参与人递交的响应文件并进行登记。</w:t>
      </w:r>
    </w:p>
    <w:p w14:paraId="318EA75F">
      <w:pPr>
        <w:widowControl w:val="0"/>
        <w:spacing w:line="440" w:lineRule="exact"/>
        <w:ind w:firstLine="482" w:firstLineChars="200"/>
        <w:jc w:val="both"/>
        <w:rPr>
          <w:rFonts w:ascii="宋体" w:hAnsi="宋体" w:cs="宋体"/>
        </w:rPr>
      </w:pPr>
      <w:r>
        <w:rPr>
          <w:rFonts w:hint="eastAsia" w:ascii="宋体" w:hAnsi="宋体" w:cs="宋体"/>
          <w:b/>
        </w:rPr>
        <w:t>2.专家签到：</w:t>
      </w:r>
      <w:r>
        <w:rPr>
          <w:rFonts w:hint="eastAsia" w:ascii="宋体" w:hAnsi="宋体" w:cs="宋体"/>
        </w:rPr>
        <w:t>比选专家需在比选时间前签到。</w:t>
      </w:r>
    </w:p>
    <w:p w14:paraId="395212E0">
      <w:pPr>
        <w:widowControl w:val="0"/>
        <w:spacing w:line="440" w:lineRule="exact"/>
        <w:ind w:firstLine="482" w:firstLineChars="200"/>
        <w:jc w:val="both"/>
        <w:rPr>
          <w:rFonts w:ascii="宋体" w:hAnsi="宋体" w:cs="宋体"/>
        </w:rPr>
      </w:pPr>
      <w:r>
        <w:rPr>
          <w:rFonts w:hint="eastAsia" w:ascii="宋体" w:hAnsi="宋体" w:cs="宋体"/>
          <w:b/>
        </w:rPr>
        <w:t>3.宣读纪律：</w:t>
      </w:r>
      <w:r>
        <w:rPr>
          <w:rFonts w:hint="eastAsia" w:ascii="宋体" w:hAnsi="宋体" w:cs="宋体"/>
        </w:rPr>
        <w:t>截止时间到，工作人员宣布比选会开始，并宣读会场纪律和注意事项。</w:t>
      </w:r>
    </w:p>
    <w:p w14:paraId="7FE027B0">
      <w:pPr>
        <w:widowControl w:val="0"/>
        <w:spacing w:line="440" w:lineRule="exact"/>
        <w:ind w:firstLine="482" w:firstLineChars="200"/>
        <w:jc w:val="both"/>
        <w:rPr>
          <w:rFonts w:ascii="宋体" w:hAnsi="宋体" w:cs="宋体"/>
        </w:rPr>
      </w:pPr>
      <w:r>
        <w:rPr>
          <w:rFonts w:hint="eastAsia" w:ascii="宋体" w:hAnsi="宋体" w:cs="宋体"/>
          <w:b/>
        </w:rPr>
        <w:t>4.初步审查：</w:t>
      </w:r>
      <w:r>
        <w:rPr>
          <w:rFonts w:hint="eastAsia" w:ascii="宋体" w:hAnsi="宋体" w:cs="宋体"/>
        </w:rPr>
        <w:t>比选小组严格依据响应文件所提供的资料，对照《初步审查表》所列内容对比选参与人进行资格性审查及符合性审查，审查通过的比选参与人进入比选环节。未通过初步审查的不参与评分和成交候选人推荐。通过初步审查的比选参与人不足3家的，本项目作废标处理，比选工作结束。</w:t>
      </w:r>
    </w:p>
    <w:p w14:paraId="16BC0615">
      <w:pPr>
        <w:widowControl w:val="0"/>
        <w:spacing w:line="440" w:lineRule="exact"/>
        <w:ind w:firstLine="482" w:firstLineChars="200"/>
        <w:jc w:val="both"/>
        <w:rPr>
          <w:rFonts w:ascii="宋体" w:hAnsi="宋体" w:cs="宋体"/>
        </w:rPr>
      </w:pPr>
      <w:r>
        <w:rPr>
          <w:rFonts w:hint="eastAsia" w:ascii="宋体" w:hAnsi="宋体" w:cs="宋体"/>
          <w:b/>
        </w:rPr>
        <w:t>(1)资格性检查：</w:t>
      </w:r>
      <w:r>
        <w:rPr>
          <w:rFonts w:hint="eastAsia" w:ascii="宋体" w:hAnsi="宋体" w:cs="宋体"/>
        </w:rPr>
        <w:t>比选小组参照法律法规和根据采购文件《初步审查表》中所列比选参与人资格要求，对比选参与人资格证明文件的齐全性和有效性、是否超出经营范围等情况进行审查。由同一专业的单位组成的联合体，按照资质等级较低的单位确定资质等级。</w:t>
      </w:r>
    </w:p>
    <w:p w14:paraId="086DA99D">
      <w:pPr>
        <w:widowControl w:val="0"/>
        <w:spacing w:line="440" w:lineRule="exact"/>
        <w:ind w:firstLine="482" w:firstLineChars="200"/>
        <w:jc w:val="both"/>
        <w:rPr>
          <w:rFonts w:ascii="宋体" w:hAnsi="宋体" w:cs="宋体"/>
        </w:rPr>
      </w:pPr>
      <w:r>
        <w:rPr>
          <w:rFonts w:hint="eastAsia" w:ascii="宋体" w:hAnsi="宋体" w:cs="宋体"/>
          <w:b/>
        </w:rPr>
        <w:t>(2)符合性检查：</w:t>
      </w:r>
      <w:r>
        <w:rPr>
          <w:rFonts w:hint="eastAsia" w:ascii="宋体" w:hAnsi="宋体" w:cs="宋体"/>
        </w:rPr>
        <w:t>比选小组审查响应文件是否对采购文件作了实质性响应。技术符合性：比选服务的适用性、技术成熟性、技术性能等符合采购文件要求，技术参数和规格满足采购文件要求，无实质性负偏离、反对、设定条件或提出保留；商务符合性：业绩、交货期、质保期、付款条件符合采购文件要求；不低于成本报价；响应文件的组成、响应文件的完整性和有效性、比选有效期等符合采购文件规定，采购文件提出的主要条款、条件无实质性负偏离、反对、设定条件或提出保留。</w:t>
      </w:r>
    </w:p>
    <w:p w14:paraId="00DD273D">
      <w:pPr>
        <w:widowControl w:val="0"/>
        <w:spacing w:line="440" w:lineRule="exact"/>
        <w:ind w:firstLine="482" w:firstLineChars="200"/>
        <w:jc w:val="both"/>
        <w:rPr>
          <w:rFonts w:ascii="宋体" w:hAnsi="宋体" w:cs="宋体"/>
        </w:rPr>
      </w:pPr>
      <w:r>
        <w:rPr>
          <w:rFonts w:hint="eastAsia" w:ascii="宋体" w:hAnsi="宋体" w:cs="宋体"/>
          <w:b/>
        </w:rPr>
        <w:t>(3)无效标检查：</w:t>
      </w:r>
      <w:r>
        <w:rPr>
          <w:rFonts w:hint="eastAsia" w:ascii="宋体" w:hAnsi="宋体" w:cs="宋体"/>
        </w:rPr>
        <w:t>根据采购文件中的无效标条款，检查比选参与人的比选是否属于无效标。</w:t>
      </w:r>
    </w:p>
    <w:p w14:paraId="093FF827">
      <w:pPr>
        <w:widowControl w:val="0"/>
        <w:spacing w:line="440" w:lineRule="exact"/>
        <w:ind w:firstLine="482" w:firstLineChars="200"/>
        <w:jc w:val="both"/>
        <w:rPr>
          <w:rFonts w:ascii="宋体" w:hAnsi="宋体" w:cs="宋体"/>
        </w:rPr>
      </w:pPr>
      <w:r>
        <w:rPr>
          <w:rFonts w:hint="eastAsia" w:ascii="宋体" w:hAnsi="宋体" w:cs="宋体"/>
          <w:b/>
        </w:rPr>
        <w:t>5.综合评分</w:t>
      </w:r>
      <w:r>
        <w:rPr>
          <w:rFonts w:hint="eastAsia" w:ascii="宋体" w:hAnsi="宋体" w:cs="宋体"/>
        </w:rPr>
        <w:t>：比选专家严格按照评分表逐项对响应文件进行评分。评分依据为响应文件提供的有效资料。响应文件中未提供的资料、未明确的内容，评审专家不得以个人的意愿、猜想、推测等方式得出的结论作为评分依据。评审专家须独立评分，不得相互抄袭评分分值（价格分除外）。</w:t>
      </w:r>
    </w:p>
    <w:p w14:paraId="45BA6712">
      <w:pPr>
        <w:widowControl w:val="0"/>
        <w:spacing w:line="440" w:lineRule="exact"/>
        <w:ind w:firstLine="482" w:firstLineChars="200"/>
        <w:jc w:val="both"/>
        <w:rPr>
          <w:rFonts w:ascii="宋体" w:hAnsi="宋体" w:cs="宋体"/>
        </w:rPr>
      </w:pPr>
      <w:r>
        <w:rPr>
          <w:rFonts w:hint="eastAsia" w:ascii="宋体" w:hAnsi="宋体" w:cs="宋体"/>
          <w:b/>
        </w:rPr>
        <w:t>6.评分汇总：</w:t>
      </w:r>
      <w:r>
        <w:rPr>
          <w:rFonts w:hint="eastAsia" w:ascii="宋体" w:hAnsi="宋体" w:cs="宋体"/>
        </w:rPr>
        <w:t>将各评审专家的评分表汇总到评分汇总表，评分汇总表保留两位小数，按最终得分由高至低依次对比选参与人进行推荐排序。得分相同的，按比选报价由低到高顺序排列，得分且比选报价相同的，按技术和商务优劣顺序排列。评分表汇总后，评审专家不得再更改各项打分分值（价格分及总分计算错误除外）。</w:t>
      </w:r>
    </w:p>
    <w:p w14:paraId="19B668E4">
      <w:pPr>
        <w:widowControl w:val="0"/>
        <w:spacing w:line="440" w:lineRule="exact"/>
        <w:ind w:firstLine="482" w:firstLineChars="200"/>
        <w:jc w:val="both"/>
        <w:rPr>
          <w:rFonts w:ascii="宋体" w:hAnsi="宋体" w:cs="宋体"/>
        </w:rPr>
      </w:pPr>
      <w:r>
        <w:rPr>
          <w:rFonts w:hint="eastAsia" w:ascii="宋体" w:hAnsi="宋体" w:cs="宋体"/>
          <w:b/>
        </w:rPr>
        <w:t>7.评审报告：</w:t>
      </w:r>
      <w:r>
        <w:rPr>
          <w:rFonts w:hint="eastAsia" w:ascii="宋体" w:hAnsi="宋体" w:cs="宋体"/>
        </w:rPr>
        <w:t>根据评分汇总情况及排序情况，编写评审报告。评审报告按规定需涵盖公告发布情况、评审情况、推荐排序及有关需要说明的情况等相关采购法规规定的内容。比选小组成员须在评审报告上签字确认。</w:t>
      </w:r>
    </w:p>
    <w:p w14:paraId="7AA7E5FB">
      <w:pPr>
        <w:widowControl w:val="0"/>
        <w:spacing w:line="440" w:lineRule="exact"/>
        <w:ind w:firstLine="482" w:firstLineChars="200"/>
        <w:jc w:val="both"/>
        <w:rPr>
          <w:rFonts w:ascii="宋体" w:hAnsi="宋体" w:cs="宋体"/>
        </w:rPr>
      </w:pPr>
      <w:r>
        <w:rPr>
          <w:rFonts w:hint="eastAsia" w:ascii="宋体" w:hAnsi="宋体" w:cs="宋体"/>
          <w:b/>
        </w:rPr>
        <w:t>8.评审复核：</w:t>
      </w:r>
      <w:r>
        <w:rPr>
          <w:rFonts w:hint="eastAsia" w:ascii="宋体" w:hAnsi="宋体" w:cs="宋体"/>
        </w:rPr>
        <w:t>比选小组对评审环节和评审结果进行复核。比选小组可对评审过程和结果中存在的遗漏或偏差进行修正，完成复核后，确定比选结果及推荐排序。评审报告应当由比选小组全体人员签字认可。比选小组成员对评审报告有异议的，按照少数服从多数的原则推荐成交候选人，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1CDAF586">
      <w:pPr>
        <w:widowControl w:val="0"/>
        <w:spacing w:line="440" w:lineRule="exact"/>
        <w:ind w:firstLine="482" w:firstLineChars="200"/>
        <w:jc w:val="both"/>
        <w:rPr>
          <w:rFonts w:ascii="宋体" w:hAnsi="宋体" w:cs="宋体"/>
        </w:rPr>
      </w:pPr>
      <w:r>
        <w:rPr>
          <w:rFonts w:hint="eastAsia" w:ascii="宋体" w:hAnsi="宋体" w:cs="宋体"/>
          <w:b/>
        </w:rPr>
        <w:t>9.比选结束：</w:t>
      </w:r>
      <w:r>
        <w:rPr>
          <w:rFonts w:hint="eastAsia" w:ascii="宋体" w:hAnsi="宋体" w:cs="宋体"/>
        </w:rPr>
        <w:t>比选小组出具评审报告并复核无误后，比选工作结束。待代理机构工作人员收理好响应文件资料，并发放评审费用后比选专家方可离开评审区。</w:t>
      </w:r>
    </w:p>
    <w:p w14:paraId="28EF0DEF">
      <w:pPr>
        <w:widowControl w:val="0"/>
        <w:spacing w:line="440" w:lineRule="exact"/>
        <w:ind w:firstLine="480" w:firstLineChars="200"/>
        <w:jc w:val="both"/>
        <w:rPr>
          <w:rFonts w:ascii="宋体" w:hAnsi="宋体" w:cs="宋体"/>
        </w:rPr>
      </w:pPr>
      <w:r>
        <w:rPr>
          <w:rFonts w:hint="eastAsia" w:ascii="宋体" w:hAnsi="宋体" w:cs="宋体"/>
        </w:rPr>
        <w:t>注：（1）当初步审查结果确定有效比选参与人不足3家或出现影响采购公正的违法违规行为，或比选参与人的报价均超过了采购预算采购人不能支付，或因重大变故采购任务取消的，或比选文件存在重大歧义、重大缺陷导致评审工作无法进行时，或比选文件内容违反国家有关规定的，评审程序终止。</w:t>
      </w:r>
    </w:p>
    <w:p w14:paraId="5F3CDBA7">
      <w:pPr>
        <w:widowControl w:val="0"/>
        <w:spacing w:line="440" w:lineRule="exact"/>
        <w:ind w:firstLine="480" w:firstLineChars="200"/>
        <w:jc w:val="both"/>
        <w:rPr>
          <w:rFonts w:ascii="宋体" w:hAnsi="宋体" w:cs="宋体"/>
        </w:rPr>
      </w:pPr>
      <w:r>
        <w:rPr>
          <w:rFonts w:hint="eastAsia" w:ascii="宋体" w:hAnsi="宋体" w:cs="宋体"/>
        </w:rPr>
        <w:t>（2）比选之后，至成交公告发布之前，凡涉及响应文件的澄清、评价、推荐排序等需保密的信息，比选小组成员、采购人和招标代理机构等人员均不得向比选参与人人或其他人员透露。</w:t>
      </w:r>
    </w:p>
    <w:p w14:paraId="5D143AA7">
      <w:pPr>
        <w:widowControl w:val="0"/>
        <w:spacing w:line="440" w:lineRule="exact"/>
        <w:ind w:firstLine="480" w:firstLineChars="200"/>
        <w:jc w:val="both"/>
        <w:rPr>
          <w:rFonts w:ascii="宋体" w:hAnsi="宋体" w:cs="宋体"/>
          <w:bCs/>
        </w:rPr>
      </w:pPr>
      <w:r>
        <w:rPr>
          <w:rFonts w:hint="eastAsia" w:ascii="宋体" w:hAnsi="宋体" w:cs="宋体"/>
          <w:bCs/>
        </w:rPr>
        <w:t>二、比选小组</w:t>
      </w:r>
    </w:p>
    <w:p w14:paraId="3C868FE8">
      <w:pPr>
        <w:widowControl w:val="0"/>
        <w:spacing w:line="440" w:lineRule="exact"/>
        <w:ind w:firstLine="480" w:firstLineChars="200"/>
        <w:jc w:val="both"/>
        <w:rPr>
          <w:rFonts w:ascii="宋体" w:hAnsi="宋体" w:cs="宋体"/>
        </w:rPr>
      </w:pPr>
      <w:r>
        <w:rPr>
          <w:rFonts w:hint="eastAsia" w:ascii="宋体" w:hAnsi="宋体" w:cs="宋体"/>
        </w:rPr>
        <w:t>比选小组由评审专家3人（单数）组成。比选小组成员应以科学、公正的态度参加采购的评审工作，在评审过程中不受任何干扰，独立、负责地提出评审意见，并对自己的评审意见承担责任。</w:t>
      </w:r>
    </w:p>
    <w:p w14:paraId="6F4FDA77">
      <w:pPr>
        <w:widowControl w:val="0"/>
        <w:spacing w:line="440" w:lineRule="exact"/>
        <w:ind w:firstLine="480" w:firstLineChars="200"/>
        <w:jc w:val="both"/>
        <w:rPr>
          <w:rFonts w:ascii="宋体" w:hAnsi="宋体" w:cs="宋体"/>
        </w:rPr>
      </w:pPr>
      <w:r>
        <w:rPr>
          <w:rFonts w:hint="eastAsia" w:ascii="宋体" w:hAnsi="宋体" w:cs="宋体"/>
        </w:rPr>
        <w:t>注：情况特殊、通过随机方式难以确定合适的评审专家的项目，经主管单位同意，可以自行选定评审专家。</w:t>
      </w:r>
    </w:p>
    <w:p w14:paraId="7B372B20">
      <w:pPr>
        <w:widowControl w:val="0"/>
        <w:spacing w:line="440" w:lineRule="exact"/>
        <w:ind w:firstLine="482" w:firstLineChars="200"/>
        <w:jc w:val="both"/>
        <w:rPr>
          <w:rFonts w:ascii="宋体" w:hAnsi="宋体" w:cs="宋体"/>
          <w:b/>
        </w:rPr>
      </w:pPr>
      <w:r>
        <w:rPr>
          <w:rFonts w:hint="eastAsia" w:ascii="宋体" w:hAnsi="宋体" w:cs="宋体"/>
          <w:b/>
        </w:rPr>
        <w:t>1.比选小组在采购活动过程中应当履行下列职责：</w:t>
      </w:r>
    </w:p>
    <w:p w14:paraId="799DC5C1">
      <w:pPr>
        <w:widowControl w:val="0"/>
        <w:spacing w:line="440" w:lineRule="exact"/>
        <w:ind w:firstLine="480" w:firstLineChars="200"/>
        <w:jc w:val="both"/>
        <w:rPr>
          <w:rFonts w:ascii="宋体" w:hAnsi="宋体" w:cs="宋体"/>
        </w:rPr>
      </w:pPr>
      <w:r>
        <w:rPr>
          <w:rFonts w:hint="eastAsia" w:ascii="宋体" w:hAnsi="宋体" w:cs="宋体"/>
        </w:rPr>
        <w:t xml:space="preserve">（1）确认或者制定比选文件； </w:t>
      </w:r>
    </w:p>
    <w:p w14:paraId="3DAF92C9">
      <w:pPr>
        <w:widowControl w:val="0"/>
        <w:spacing w:line="440" w:lineRule="exact"/>
        <w:ind w:firstLine="480" w:firstLineChars="200"/>
        <w:jc w:val="both"/>
        <w:rPr>
          <w:rFonts w:ascii="宋体" w:hAnsi="宋体" w:cs="宋体"/>
        </w:rPr>
      </w:pPr>
      <w:r>
        <w:rPr>
          <w:rFonts w:hint="eastAsia" w:ascii="宋体" w:hAnsi="宋体" w:cs="宋体"/>
        </w:rPr>
        <w:t>（2）从符合相应资格条件的比选参与人名单中确定不少于3家的比选参与人参加比选；</w:t>
      </w:r>
    </w:p>
    <w:p w14:paraId="43DD52FD">
      <w:pPr>
        <w:widowControl w:val="0"/>
        <w:spacing w:line="440" w:lineRule="exact"/>
        <w:ind w:firstLine="480" w:firstLineChars="200"/>
        <w:jc w:val="both"/>
        <w:rPr>
          <w:rFonts w:ascii="宋体" w:hAnsi="宋体" w:cs="宋体"/>
        </w:rPr>
      </w:pPr>
      <w:r>
        <w:rPr>
          <w:rFonts w:hint="eastAsia" w:ascii="宋体" w:hAnsi="宋体" w:cs="宋体"/>
        </w:rPr>
        <w:t>（3）审查比选参与人的响应文件并作出评价；</w:t>
      </w:r>
    </w:p>
    <w:p w14:paraId="21928E6E">
      <w:pPr>
        <w:widowControl w:val="0"/>
        <w:spacing w:line="440" w:lineRule="exact"/>
        <w:ind w:firstLine="480" w:firstLineChars="200"/>
        <w:jc w:val="both"/>
        <w:rPr>
          <w:rFonts w:ascii="宋体" w:hAnsi="宋体" w:cs="宋体"/>
        </w:rPr>
      </w:pPr>
      <w:r>
        <w:rPr>
          <w:rFonts w:hint="eastAsia" w:ascii="宋体" w:hAnsi="宋体" w:cs="宋体"/>
        </w:rPr>
        <w:t>（4）要求比选参与人解释或者澄清其响应文件；</w:t>
      </w:r>
    </w:p>
    <w:p w14:paraId="37654DC9">
      <w:pPr>
        <w:widowControl w:val="0"/>
        <w:spacing w:line="440" w:lineRule="exact"/>
        <w:ind w:firstLine="480" w:firstLineChars="200"/>
        <w:jc w:val="both"/>
        <w:rPr>
          <w:rFonts w:ascii="宋体" w:hAnsi="宋体" w:cs="宋体"/>
        </w:rPr>
      </w:pPr>
      <w:r>
        <w:rPr>
          <w:rFonts w:hint="eastAsia" w:ascii="宋体" w:hAnsi="宋体" w:cs="宋体"/>
        </w:rPr>
        <w:t xml:space="preserve">（5）编写评审报告； </w:t>
      </w:r>
    </w:p>
    <w:p w14:paraId="5EE7F39D">
      <w:pPr>
        <w:widowControl w:val="0"/>
        <w:spacing w:line="440" w:lineRule="exact"/>
        <w:ind w:firstLine="480" w:firstLineChars="200"/>
        <w:jc w:val="both"/>
        <w:rPr>
          <w:rFonts w:ascii="宋体" w:hAnsi="宋体" w:cs="宋体"/>
        </w:rPr>
      </w:pPr>
      <w:r>
        <w:rPr>
          <w:rFonts w:hint="eastAsia" w:ascii="宋体" w:hAnsi="宋体" w:cs="宋体"/>
        </w:rPr>
        <w:t>（6）告知采购人、采购代理机构在评审过程中发现的比选参与人的违法违规行为。</w:t>
      </w:r>
    </w:p>
    <w:p w14:paraId="0D2EF727">
      <w:pPr>
        <w:widowControl w:val="0"/>
        <w:spacing w:line="440" w:lineRule="exact"/>
        <w:ind w:firstLine="482" w:firstLineChars="200"/>
        <w:jc w:val="both"/>
        <w:rPr>
          <w:rFonts w:ascii="宋体" w:hAnsi="宋体" w:cs="宋体"/>
          <w:b/>
        </w:rPr>
      </w:pPr>
      <w:r>
        <w:rPr>
          <w:rFonts w:hint="eastAsia" w:ascii="宋体" w:hAnsi="宋体" w:cs="宋体"/>
          <w:b/>
        </w:rPr>
        <w:t>2.比选小组成员应当履行下列义务：</w:t>
      </w:r>
    </w:p>
    <w:p w14:paraId="07C9F76B">
      <w:pPr>
        <w:widowControl w:val="0"/>
        <w:spacing w:line="440" w:lineRule="exact"/>
        <w:ind w:firstLine="480" w:firstLineChars="200"/>
        <w:jc w:val="both"/>
        <w:rPr>
          <w:rFonts w:ascii="宋体" w:hAnsi="宋体" w:cs="宋体"/>
        </w:rPr>
      </w:pPr>
      <w:r>
        <w:rPr>
          <w:rFonts w:hint="eastAsia" w:ascii="宋体" w:hAnsi="宋体" w:cs="宋体"/>
        </w:rPr>
        <w:t>（1）遵纪守法，客观、公正、廉洁地履行职责；</w:t>
      </w:r>
    </w:p>
    <w:p w14:paraId="2F0E0163">
      <w:pPr>
        <w:widowControl w:val="0"/>
        <w:spacing w:line="440" w:lineRule="exact"/>
        <w:ind w:firstLine="480" w:firstLineChars="200"/>
        <w:jc w:val="both"/>
        <w:rPr>
          <w:rFonts w:ascii="宋体" w:hAnsi="宋体" w:cs="宋体"/>
        </w:rPr>
      </w:pPr>
      <w:r>
        <w:rPr>
          <w:rFonts w:hint="eastAsia" w:ascii="宋体" w:hAnsi="宋体" w:cs="宋体"/>
        </w:rPr>
        <w:t>（2）根据采购文件的规定独立进行评审，对个人的评审意见承担法律责任；</w:t>
      </w:r>
    </w:p>
    <w:p w14:paraId="7418B4B0">
      <w:pPr>
        <w:widowControl w:val="0"/>
        <w:spacing w:line="440" w:lineRule="exact"/>
        <w:ind w:firstLine="480" w:firstLineChars="200"/>
        <w:jc w:val="both"/>
        <w:rPr>
          <w:rFonts w:ascii="宋体" w:hAnsi="宋体" w:cs="宋体"/>
        </w:rPr>
      </w:pPr>
      <w:r>
        <w:rPr>
          <w:rFonts w:hint="eastAsia" w:ascii="宋体" w:hAnsi="宋体" w:cs="宋体"/>
        </w:rPr>
        <w:t>（3）参与评审报告的起草；</w:t>
      </w:r>
    </w:p>
    <w:p w14:paraId="2175FFC3">
      <w:pPr>
        <w:widowControl w:val="0"/>
        <w:spacing w:line="440" w:lineRule="exact"/>
        <w:ind w:firstLine="480" w:firstLineChars="200"/>
        <w:jc w:val="both"/>
        <w:rPr>
          <w:rFonts w:ascii="宋体" w:hAnsi="宋体" w:cs="宋体"/>
        </w:rPr>
      </w:pPr>
      <w:r>
        <w:rPr>
          <w:rFonts w:hint="eastAsia" w:ascii="宋体" w:hAnsi="宋体" w:cs="宋体"/>
        </w:rPr>
        <w:t>（4）配合采购人、采购代理机构答复比选参与人提出的质疑；</w:t>
      </w:r>
    </w:p>
    <w:p w14:paraId="01E7228C">
      <w:pPr>
        <w:widowControl w:val="0"/>
        <w:spacing w:line="440" w:lineRule="exact"/>
        <w:ind w:firstLine="480" w:firstLineChars="200"/>
        <w:jc w:val="both"/>
        <w:rPr>
          <w:rFonts w:ascii="宋体" w:hAnsi="宋体" w:cs="宋体"/>
        </w:rPr>
      </w:pPr>
      <w:r>
        <w:rPr>
          <w:rFonts w:hint="eastAsia" w:ascii="宋体" w:hAnsi="宋体" w:cs="宋体"/>
        </w:rPr>
        <w:t>（5）配合相关部门的投诉处理和监督检查工作。</w:t>
      </w:r>
    </w:p>
    <w:p w14:paraId="3BFF5A00">
      <w:pPr>
        <w:widowControl w:val="0"/>
        <w:spacing w:line="440" w:lineRule="exact"/>
        <w:ind w:firstLine="480" w:firstLineChars="200"/>
        <w:jc w:val="both"/>
        <w:rPr>
          <w:rFonts w:ascii="宋体" w:hAnsi="宋体" w:cs="宋体"/>
          <w:bCs/>
        </w:rPr>
      </w:pPr>
      <w:r>
        <w:rPr>
          <w:rFonts w:hint="eastAsia" w:ascii="宋体" w:hAnsi="宋体" w:cs="宋体"/>
          <w:bCs/>
        </w:rPr>
        <w:t>三、询标与澄清</w:t>
      </w:r>
    </w:p>
    <w:p w14:paraId="1A8732B4">
      <w:pPr>
        <w:widowControl w:val="0"/>
        <w:spacing w:line="440" w:lineRule="exact"/>
        <w:ind w:firstLine="491" w:firstLineChars="205"/>
        <w:rPr>
          <w:rFonts w:ascii="宋体" w:hAnsi="宋体" w:cs="宋体"/>
        </w:rPr>
      </w:pPr>
      <w:r>
        <w:rPr>
          <w:rFonts w:hint="eastAsia" w:ascii="宋体" w:hAnsi="宋体" w:cs="宋体"/>
        </w:rPr>
        <w:t>（一）评审过程中，比选小组发现响应文件存在含义不明、表述不清、有歧义等情况，实质性影响评审结果的，比选小组可书面向比选参与人进行询标，要求比选参与人对询问的问题进行澄清。比选参与人须在比选代理机构通知的时间内进行书面答疑和澄清。比选参与人未在通知的时间内进行答疑和澄清的，视为放弃澄清。</w:t>
      </w:r>
    </w:p>
    <w:p w14:paraId="739A6467">
      <w:pPr>
        <w:widowControl w:val="0"/>
        <w:spacing w:line="440" w:lineRule="exact"/>
        <w:ind w:firstLine="491" w:firstLineChars="205"/>
        <w:rPr>
          <w:rFonts w:ascii="宋体" w:hAnsi="宋体" w:cs="宋体"/>
        </w:rPr>
      </w:pPr>
      <w:r>
        <w:rPr>
          <w:rFonts w:hint="eastAsia" w:ascii="宋体" w:hAnsi="宋体" w:cs="宋体"/>
        </w:rPr>
        <w:t>（二）比选参与人的答疑和澄清须为书面形式，须由比选参与人授权代表签字或加盖比选参与人公章。书面澄清文件为响应文件的组成部分。</w:t>
      </w:r>
    </w:p>
    <w:p w14:paraId="68CC6715">
      <w:pPr>
        <w:widowControl w:val="0"/>
        <w:spacing w:line="440" w:lineRule="exact"/>
        <w:ind w:firstLine="491" w:firstLineChars="205"/>
        <w:rPr>
          <w:rFonts w:ascii="宋体" w:hAnsi="宋体" w:cs="宋体"/>
        </w:rPr>
      </w:pPr>
      <w:r>
        <w:rPr>
          <w:rFonts w:hint="eastAsia" w:ascii="宋体" w:hAnsi="宋体" w:cs="宋体"/>
        </w:rPr>
        <w:t>（三）比选参与人对响应文件的澄清不得超出响应文件的范围或改变响应报价等实质性内容。澄清和补正应遵循公平公正的原则，比选参与人的澄清补正不得对其他比选参与人造成不公平不公正的结果或影响，如有，比选小组应拒绝其澄清。</w:t>
      </w:r>
    </w:p>
    <w:p w14:paraId="7AC6F60A">
      <w:pPr>
        <w:widowControl w:val="0"/>
        <w:spacing w:line="440" w:lineRule="exact"/>
        <w:ind w:firstLine="480" w:firstLineChars="200"/>
        <w:jc w:val="both"/>
        <w:rPr>
          <w:rFonts w:ascii="宋体" w:hAnsi="宋体" w:cs="宋体"/>
          <w:bCs/>
        </w:rPr>
      </w:pPr>
      <w:r>
        <w:rPr>
          <w:rFonts w:hint="eastAsia" w:ascii="宋体" w:hAnsi="宋体" w:cs="宋体"/>
          <w:bCs/>
        </w:rPr>
        <w:t>四、评审结果确定</w:t>
      </w:r>
    </w:p>
    <w:p w14:paraId="6855AD69">
      <w:pPr>
        <w:widowControl w:val="0"/>
        <w:spacing w:line="440" w:lineRule="exact"/>
        <w:ind w:firstLine="491" w:firstLineChars="205"/>
        <w:rPr>
          <w:rFonts w:ascii="宋体" w:hAnsi="宋体" w:cs="宋体"/>
        </w:rPr>
      </w:pPr>
      <w:r>
        <w:rPr>
          <w:rFonts w:hint="eastAsia" w:ascii="宋体" w:hAnsi="宋体" w:cs="宋体"/>
        </w:rPr>
        <w:t>采购代理机构应当在评审结束后2个工作日内将评审报告呈报采购人。</w:t>
      </w:r>
    </w:p>
    <w:p w14:paraId="31EEC623">
      <w:pPr>
        <w:widowControl w:val="0"/>
        <w:spacing w:line="440" w:lineRule="exact"/>
        <w:ind w:firstLine="491" w:firstLineChars="205"/>
        <w:rPr>
          <w:rFonts w:ascii="宋体" w:hAnsi="宋体" w:cs="宋体"/>
        </w:rPr>
      </w:pPr>
      <w:r>
        <w:rPr>
          <w:rFonts w:hint="eastAsia" w:ascii="宋体" w:hAnsi="宋体" w:cs="宋体"/>
        </w:rPr>
        <w:t>采购人应当自收到评审报告之日起5个工作日内，在评审报告确定的成交候选人名单中按顺序确定成交人。成交候选人并列的，由采购人或者采购人委托比选小组按照比选文件规定的方式确定成交人；比选文件未规定的，采取随机抽取的方式确定。</w:t>
      </w:r>
    </w:p>
    <w:p w14:paraId="43EB7B96">
      <w:pPr>
        <w:widowControl w:val="0"/>
        <w:spacing w:line="440" w:lineRule="exact"/>
        <w:ind w:firstLine="491" w:firstLineChars="205"/>
        <w:rPr>
          <w:rFonts w:ascii="宋体" w:hAnsi="宋体" w:cs="宋体"/>
          <w:b/>
          <w:bCs/>
          <w:color w:val="000000" w:themeColor="text1"/>
          <w:sz w:val="28"/>
          <w:szCs w:val="28"/>
          <w14:textFill>
            <w14:solidFill>
              <w14:schemeClr w14:val="tx1"/>
            </w14:solidFill>
          </w14:textFill>
        </w:rPr>
      </w:pPr>
      <w:r>
        <w:rPr>
          <w:rFonts w:hint="eastAsia" w:ascii="宋体" w:hAnsi="宋体" w:cs="宋体"/>
        </w:rPr>
        <w:t>采购人在收到评审报告5个工作日内未按评审报告推荐的成交候选人顺序确定成交人，又不能说明合法理由的，视同按评审报告推荐的顺序确定排名第一的成交候选人为成交人。</w:t>
      </w:r>
      <w:bookmarkEnd w:id="110"/>
      <w:bookmarkEnd w:id="111"/>
      <w:bookmarkEnd w:id="112"/>
      <w:bookmarkEnd w:id="113"/>
      <w:bookmarkStart w:id="114" w:name="_Toc406670742"/>
      <w:bookmarkStart w:id="115" w:name="_Toc406671701"/>
      <w:bookmarkStart w:id="116" w:name="_Toc406671113"/>
      <w:bookmarkStart w:id="117" w:name="_Toc406672404"/>
      <w:bookmarkStart w:id="118" w:name="_Toc6304"/>
      <w:bookmarkStart w:id="119" w:name="_Toc406671115"/>
      <w:bookmarkStart w:id="120" w:name="_Toc406670744"/>
      <w:bookmarkStart w:id="121" w:name="_Toc406672406"/>
      <w:bookmarkStart w:id="122" w:name="_Toc406671703"/>
      <w:bookmarkStart w:id="123" w:name="_Toc437426692"/>
    </w:p>
    <w:p w14:paraId="19A97969">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24" w:name="_Toc31166"/>
      <w:r>
        <w:rPr>
          <w:rFonts w:hint="eastAsia" w:ascii="宋体" w:hAnsi="宋体" w:eastAsia="宋体" w:cs="宋体"/>
          <w:b/>
          <w:color w:val="000000" w:themeColor="text1"/>
          <w:sz w:val="28"/>
          <w:szCs w:val="28"/>
          <w14:textFill>
            <w14:solidFill>
              <w14:schemeClr w14:val="tx1"/>
            </w14:solidFill>
          </w14:textFill>
        </w:rPr>
        <w:t>第六节 签订采购合同</w:t>
      </w:r>
      <w:bookmarkEnd w:id="114"/>
      <w:bookmarkEnd w:id="115"/>
      <w:bookmarkEnd w:id="116"/>
      <w:bookmarkEnd w:id="117"/>
      <w:bookmarkEnd w:id="118"/>
      <w:bookmarkEnd w:id="124"/>
    </w:p>
    <w:p w14:paraId="77692AB5">
      <w:pPr>
        <w:widowControl w:val="0"/>
        <w:spacing w:line="440" w:lineRule="exact"/>
        <w:ind w:firstLine="480" w:firstLineChars="200"/>
        <w:jc w:val="both"/>
        <w:rPr>
          <w:rFonts w:ascii="宋体" w:hAnsi="宋体" w:cs="宋体"/>
          <w:bCs/>
        </w:rPr>
      </w:pPr>
      <w:r>
        <w:rPr>
          <w:rFonts w:hint="eastAsia" w:ascii="宋体" w:hAnsi="宋体" w:cs="宋体"/>
          <w:bCs/>
        </w:rPr>
        <w:t>一、签订时间</w:t>
      </w:r>
    </w:p>
    <w:p w14:paraId="000C59AB">
      <w:pPr>
        <w:widowControl w:val="0"/>
        <w:spacing w:line="560" w:lineRule="exact"/>
        <w:ind w:firstLine="480" w:firstLineChars="200"/>
        <w:rPr>
          <w:rFonts w:ascii="宋体" w:hAnsi="宋体" w:cs="宋体"/>
        </w:rPr>
      </w:pPr>
      <w:r>
        <w:rPr>
          <w:rFonts w:hint="eastAsia" w:ascii="宋体" w:hAnsi="宋体" w:cs="宋体"/>
        </w:rPr>
        <w:t>《成交通知书》发出之日起三十日内采购人与成交人签订采购合同。若第一成交候选人放弃成交、或因不可抗力提出不能履行合同或不能在比选文件规定的期限内提交履约保证金的，采购人将按照评审报告推荐顺序确定第二或三成交候选人为成交人或重新组织采购。</w:t>
      </w:r>
    </w:p>
    <w:p w14:paraId="5F71C3FA">
      <w:pPr>
        <w:widowControl w:val="0"/>
        <w:spacing w:line="440" w:lineRule="exact"/>
        <w:ind w:firstLine="480" w:firstLineChars="200"/>
        <w:jc w:val="both"/>
        <w:rPr>
          <w:rFonts w:ascii="宋体" w:hAnsi="宋体" w:cs="宋体"/>
          <w:bCs/>
        </w:rPr>
      </w:pPr>
      <w:r>
        <w:rPr>
          <w:rFonts w:hint="eastAsia" w:ascii="宋体" w:hAnsi="宋体" w:cs="宋体"/>
          <w:bCs/>
        </w:rPr>
        <w:t>二、合同内容</w:t>
      </w:r>
    </w:p>
    <w:p w14:paraId="3A973ABE">
      <w:pPr>
        <w:widowControl w:val="0"/>
        <w:spacing w:line="440" w:lineRule="exact"/>
        <w:ind w:firstLine="491" w:firstLineChars="205"/>
        <w:rPr>
          <w:rFonts w:ascii="宋体" w:hAnsi="宋体" w:cs="宋体"/>
        </w:rPr>
      </w:pPr>
      <w:r>
        <w:rPr>
          <w:rFonts w:hint="eastAsia" w:ascii="宋体" w:hAnsi="宋体" w:cs="宋体"/>
        </w:rPr>
        <w:t>成交比选参与人与采购人须按照本项目的比选文件和响应文件所载内容及评审过程中有关澄清文件内容根据采购人需求签订采购合同。</w:t>
      </w:r>
    </w:p>
    <w:p w14:paraId="2BC57949">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25" w:name="_Toc10492"/>
    </w:p>
    <w:p w14:paraId="278E8968">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26" w:name="_Toc1480"/>
      <w:r>
        <w:rPr>
          <w:rFonts w:hint="eastAsia" w:ascii="宋体" w:hAnsi="宋体" w:eastAsia="宋体" w:cs="宋体"/>
          <w:b/>
          <w:color w:val="000000" w:themeColor="text1"/>
          <w:sz w:val="28"/>
          <w:szCs w:val="28"/>
          <w14:textFill>
            <w14:solidFill>
              <w14:schemeClr w14:val="tx1"/>
            </w14:solidFill>
          </w14:textFill>
        </w:rPr>
        <w:t>第七节 询问</w:t>
      </w:r>
      <w:bookmarkEnd w:id="125"/>
      <w:bookmarkEnd w:id="126"/>
    </w:p>
    <w:p w14:paraId="784855AB">
      <w:pPr>
        <w:widowControl w:val="0"/>
        <w:spacing w:line="440" w:lineRule="exact"/>
        <w:ind w:firstLine="480" w:firstLineChars="200"/>
        <w:jc w:val="both"/>
        <w:rPr>
          <w:rFonts w:ascii="宋体" w:hAnsi="宋体" w:cs="宋体"/>
          <w:bCs/>
        </w:rPr>
      </w:pPr>
      <w:r>
        <w:rPr>
          <w:rFonts w:hint="eastAsia" w:ascii="宋体" w:hAnsi="宋体" w:cs="宋体"/>
          <w:bCs/>
        </w:rPr>
        <w:t>一、询问</w:t>
      </w:r>
    </w:p>
    <w:p w14:paraId="54A1F63C">
      <w:pPr>
        <w:widowControl w:val="0"/>
        <w:spacing w:line="440" w:lineRule="exact"/>
        <w:ind w:firstLine="491" w:firstLineChars="205"/>
        <w:rPr>
          <w:rFonts w:ascii="宋体" w:hAnsi="宋体" w:cs="宋体"/>
        </w:rPr>
      </w:pPr>
      <w:r>
        <w:rPr>
          <w:rFonts w:hint="eastAsia" w:ascii="宋体" w:hAnsi="宋体" w:cs="宋体"/>
        </w:rPr>
        <w:t>比选参与人对采购活动事项疑问的，可以向采购人及采购代理机构提出询问，采购人或代理机构将在两个工作日内作出答复，但答复的内容不涉及商业秘密。</w:t>
      </w:r>
    </w:p>
    <w:p w14:paraId="75619504">
      <w:r>
        <w:rPr>
          <w:rFonts w:hint="eastAsia"/>
        </w:rPr>
        <w:br w:type="page"/>
      </w:r>
    </w:p>
    <w:p w14:paraId="6959FD53">
      <w:pPr>
        <w:pStyle w:val="3"/>
        <w:rPr>
          <w:rFonts w:ascii="宋体" w:hAnsi="宋体" w:eastAsia="宋体" w:cs="宋体"/>
          <w:b/>
          <w:color w:val="000000" w:themeColor="text1"/>
          <w14:textFill>
            <w14:solidFill>
              <w14:schemeClr w14:val="tx1"/>
            </w14:solidFill>
          </w14:textFill>
        </w:rPr>
      </w:pPr>
      <w:bookmarkStart w:id="127" w:name="_Toc15448"/>
      <w:r>
        <w:rPr>
          <w:rFonts w:hint="eastAsia" w:ascii="宋体" w:hAnsi="宋体" w:eastAsia="宋体" w:cs="宋体"/>
          <w:b/>
          <w:color w:val="000000" w:themeColor="text1"/>
          <w14:textFill>
            <w14:solidFill>
              <w14:schemeClr w14:val="tx1"/>
            </w14:solidFill>
          </w14:textFill>
        </w:rPr>
        <w:t xml:space="preserve">第五章  </w:t>
      </w:r>
      <w:bookmarkEnd w:id="119"/>
      <w:bookmarkEnd w:id="120"/>
      <w:bookmarkEnd w:id="121"/>
      <w:bookmarkEnd w:id="122"/>
      <w:r>
        <w:rPr>
          <w:rFonts w:hint="eastAsia" w:ascii="宋体" w:hAnsi="宋体" w:eastAsia="宋体" w:cs="宋体"/>
          <w:b/>
          <w:color w:val="000000" w:themeColor="text1"/>
          <w14:textFill>
            <w14:solidFill>
              <w14:schemeClr w14:val="tx1"/>
            </w14:solidFill>
          </w14:textFill>
        </w:rPr>
        <w:t>合同条款</w:t>
      </w:r>
      <w:bookmarkEnd w:id="123"/>
      <w:bookmarkEnd w:id="127"/>
    </w:p>
    <w:p w14:paraId="6DB0FC9C">
      <w:pPr>
        <w:pStyle w:val="31"/>
        <w:spacing w:line="360" w:lineRule="auto"/>
        <w:jc w:val="center"/>
        <w:rPr>
          <w:rFonts w:hint="default" w:cs="宋体"/>
          <w:b/>
          <w:bCs/>
          <w:color w:val="000000" w:themeColor="text1"/>
          <w:sz w:val="32"/>
          <w:szCs w:val="32"/>
          <w14:textFill>
            <w14:solidFill>
              <w14:schemeClr w14:val="tx1"/>
            </w14:solidFill>
          </w14:textFill>
        </w:rPr>
      </w:pPr>
      <w:r>
        <w:rPr>
          <w:rFonts w:cs="宋体"/>
          <w:b/>
          <w:color w:val="000000" w:themeColor="text1"/>
          <w14:textFill>
            <w14:solidFill>
              <w14:schemeClr w14:val="tx1"/>
            </w14:solidFill>
          </w14:textFill>
        </w:rPr>
        <w:t>(仅供参考，以最终签订合同为准)</w:t>
      </w:r>
      <w:bookmarkStart w:id="128" w:name="_Hlk498507949"/>
    </w:p>
    <w:bookmarkEnd w:id="128"/>
    <w:p w14:paraId="1435202A">
      <w:pPr>
        <w:pStyle w:val="19"/>
        <w:spacing w:line="44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采购人：（采购人全称）</w:t>
      </w:r>
    </w:p>
    <w:p w14:paraId="654290CA">
      <w:pPr>
        <w:pStyle w:val="19"/>
        <w:spacing w:line="44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乙方：（投标人全称）</w:t>
      </w:r>
    </w:p>
    <w:p w14:paraId="4A0C3085">
      <w:pPr>
        <w:pStyle w:val="19"/>
        <w:spacing w:line="440" w:lineRule="exact"/>
        <w:ind w:firstLine="48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甲、乙双方根据</w:t>
      </w:r>
      <w:r>
        <w:rPr>
          <w:rFonts w:hint="eastAsia" w:hAnsi="宋体" w:cs="宋体"/>
          <w:color w:val="000000" w:themeColor="text1"/>
          <w:sz w:val="24"/>
          <w:szCs w:val="24"/>
          <w:u w:val="single"/>
          <w14:textFill>
            <w14:solidFill>
              <w14:schemeClr w14:val="tx1"/>
            </w14:solidFill>
          </w14:textFill>
        </w:rPr>
        <w:t xml:space="preserve">     项目名称       </w:t>
      </w:r>
      <w:r>
        <w:rPr>
          <w:rFonts w:hint="eastAsia" w:hAnsi="宋体" w:cs="宋体"/>
          <w:color w:val="000000" w:themeColor="text1"/>
          <w:sz w:val="24"/>
          <w:szCs w:val="24"/>
          <w14:textFill>
            <w14:solidFill>
              <w14:schemeClr w14:val="tx1"/>
            </w14:solidFill>
          </w14:textFill>
        </w:rPr>
        <w:t>项目的结果，采购人接受乙方为本项目的投标人。甲乙双方根据本项目招标文件、投标文件及招投标过程中确定的有关内容，签署本合同。</w:t>
      </w:r>
    </w:p>
    <w:p w14:paraId="24C2D91B">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一、合同金额</w:t>
      </w:r>
    </w:p>
    <w:p w14:paraId="5400AB82">
      <w:pPr>
        <w:pStyle w:val="19"/>
        <w:spacing w:line="440" w:lineRule="exact"/>
        <w:ind w:firstLine="48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合同金额为（大写）：_________________元（￥_______________元）人民币。</w:t>
      </w:r>
    </w:p>
    <w:p w14:paraId="61F3BD92">
      <w:pPr>
        <w:pStyle w:val="19"/>
        <w:spacing w:line="440" w:lineRule="exact"/>
        <w:ind w:firstLine="480"/>
        <w:rPr>
          <w:rFonts w:hAnsi="宋体" w:cs="宋体"/>
          <w:b/>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二、</w:t>
      </w:r>
      <w:r>
        <w:rPr>
          <w:rFonts w:hint="eastAsia" w:hAnsi="宋体" w:cs="宋体"/>
          <w:b/>
          <w:color w:val="000000" w:themeColor="text1"/>
          <w:sz w:val="24"/>
          <w:szCs w:val="24"/>
          <w14:textFill>
            <w14:solidFill>
              <w14:schemeClr w14:val="tx1"/>
            </w14:solidFill>
          </w14:textFill>
        </w:rPr>
        <w:t>服务范围</w:t>
      </w:r>
    </w:p>
    <w:p w14:paraId="04027FC2">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采购人聘请乙方提供以下服务：</w:t>
      </w:r>
    </w:p>
    <w:p w14:paraId="0E3970EB">
      <w:pPr>
        <w:spacing w:line="440" w:lineRule="exact"/>
        <w:ind w:firstLine="48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1．本合同项下的服务指。</w:t>
      </w:r>
    </w:p>
    <w:p w14:paraId="0393987D">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2．......</w:t>
      </w:r>
    </w:p>
    <w:p w14:paraId="655871C3">
      <w:pPr>
        <w:spacing w:line="440" w:lineRule="exact"/>
        <w:ind w:firstLine="960" w:firstLineChars="4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3. ......</w:t>
      </w:r>
    </w:p>
    <w:p w14:paraId="661D1284">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三、服务质量要求</w:t>
      </w:r>
    </w:p>
    <w:p w14:paraId="4989527B">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 xml:space="preserve">四、采购人乙方的权利和义务 </w:t>
      </w:r>
    </w:p>
    <w:p w14:paraId="269958B5">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（一）</w:t>
      </w:r>
      <w:r>
        <w:rPr>
          <w:rFonts w:hint="eastAsia" w:ascii="宋体" w:hAnsi="宋体" w:cs="宋体"/>
          <w:color w:val="000000" w:themeColor="text1"/>
          <w14:textFill>
            <w14:solidFill>
              <w14:schemeClr w14:val="tx1"/>
            </w14:solidFill>
          </w14:textFill>
        </w:rPr>
        <w:t xml:space="preserve"> 采购人的权利和义务</w:t>
      </w:r>
    </w:p>
    <w:p w14:paraId="220F8F0A">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（二）乙方的权利和义务</w:t>
      </w:r>
    </w:p>
    <w:p w14:paraId="45331B36">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五、服务期间（项目完成期限）</w:t>
      </w:r>
    </w:p>
    <w:p w14:paraId="75CF6188">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委托服务期间自______年______月至______年______月止。</w:t>
      </w:r>
    </w:p>
    <w:p w14:paraId="01BB7E73">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六、验收及评价考核</w:t>
      </w:r>
    </w:p>
    <w:p w14:paraId="27A7C1A2">
      <w:pPr>
        <w:spacing w:line="440" w:lineRule="exact"/>
        <w:ind w:firstLine="482"/>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w:t>
      </w:r>
    </w:p>
    <w:p w14:paraId="0C24AD46">
      <w:pPr>
        <w:spacing w:line="440" w:lineRule="exact"/>
        <w:ind w:firstLine="482"/>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七、 付款方式</w:t>
      </w:r>
    </w:p>
    <w:p w14:paraId="22433060">
      <w:pPr>
        <w:spacing w:line="440" w:lineRule="exact"/>
        <w:ind w:firstLine="480" w:firstLineChars="200"/>
        <w:jc w:val="both"/>
        <w:rPr>
          <w:rFonts w:hint="eastAsia" w:ascii="宋体" w:hAnsi="宋体" w:cs="宋体"/>
          <w:iCs/>
          <w:color w:val="000000" w:themeColor="text1"/>
          <w:highlight w:val="yellow"/>
          <w:u w:val="none"/>
          <w:lang w:val="en-US" w:eastAsia="zh-CN"/>
          <w14:textFill>
            <w14:solidFill>
              <w14:schemeClr w14:val="tx1"/>
            </w14:solidFill>
          </w14:textFill>
        </w:rPr>
      </w:pPr>
      <w:r>
        <w:rPr>
          <w:rFonts w:hint="eastAsia" w:ascii="宋体" w:hAnsi="宋体" w:cs="宋体"/>
          <w:iCs/>
          <w:color w:val="000000" w:themeColor="text1"/>
          <w:highlight w:val="yellow"/>
          <w:u w:val="none"/>
          <w:lang w:val="en-US" w:eastAsia="zh-CN"/>
          <w14:textFill>
            <w14:solidFill>
              <w14:schemeClr w14:val="tx1"/>
            </w14:solidFill>
          </w14:textFill>
        </w:rPr>
        <w:t>1、预付款：合同签订后10个工作日内支付合同价格30%的预付款。</w:t>
      </w:r>
    </w:p>
    <w:p w14:paraId="2F800A06">
      <w:pPr>
        <w:pStyle w:val="16"/>
        <w:rPr>
          <w:rFonts w:hint="default" w:ascii="宋体" w:hAnsi="宋体" w:eastAsia="宋体" w:cs="宋体"/>
          <w:iCs/>
          <w:color w:val="000000" w:themeColor="text1"/>
          <w:kern w:val="0"/>
          <w:sz w:val="24"/>
          <w:szCs w:val="24"/>
          <w:highlight w:val="yellow"/>
          <w:u w:val="none"/>
          <w:lang w:val="en-US" w:eastAsia="zh-CN" w:bidi="ar-SA"/>
          <w14:textFill>
            <w14:solidFill>
              <w14:schemeClr w14:val="tx1"/>
            </w14:solidFill>
          </w14:textFill>
        </w:rPr>
      </w:pPr>
      <w:r>
        <w:rPr>
          <w:rFonts w:hint="eastAsia" w:ascii="宋体" w:hAnsi="宋体" w:cs="宋体"/>
          <w:iCs/>
          <w:color w:val="000000" w:themeColor="text1"/>
          <w:highlight w:val="yellow"/>
          <w:u w:val="none"/>
          <w:lang w:val="en-US" w:eastAsia="zh-CN"/>
          <w14:textFill>
            <w14:solidFill>
              <w14:schemeClr w14:val="tx1"/>
            </w14:solidFill>
          </w14:textFill>
        </w:rPr>
        <w:t xml:space="preserve">   </w:t>
      </w:r>
      <w:r>
        <w:rPr>
          <w:rFonts w:hint="eastAsia" w:ascii="宋体" w:hAnsi="宋体" w:eastAsia="宋体" w:cs="宋体"/>
          <w:iCs/>
          <w:color w:val="000000" w:themeColor="text1"/>
          <w:kern w:val="0"/>
          <w:sz w:val="24"/>
          <w:szCs w:val="24"/>
          <w:highlight w:val="yellow"/>
          <w:u w:val="none"/>
          <w:lang w:val="en-US" w:eastAsia="zh-CN" w:bidi="ar-SA"/>
          <w14:textFill>
            <w14:solidFill>
              <w14:schemeClr w14:val="tx1"/>
            </w14:solidFill>
          </w14:textFill>
        </w:rPr>
        <w:t xml:space="preserve">  2、合同履约完毕后</w:t>
      </w:r>
      <w:r>
        <w:rPr>
          <w:rFonts w:hint="eastAsia" w:ascii="宋体" w:hAnsi="宋体" w:cs="宋体"/>
          <w:iCs/>
          <w:color w:val="000000" w:themeColor="text1"/>
          <w:kern w:val="0"/>
          <w:sz w:val="24"/>
          <w:szCs w:val="24"/>
          <w:highlight w:val="yellow"/>
          <w:u w:val="none"/>
          <w:lang w:val="en-US" w:eastAsia="zh-CN" w:bidi="ar-SA"/>
          <w14:textFill>
            <w14:solidFill>
              <w14:schemeClr w14:val="tx1"/>
            </w14:solidFill>
          </w14:textFill>
        </w:rPr>
        <w:t>支付合同价款的70%。</w:t>
      </w:r>
    </w:p>
    <w:p w14:paraId="47F522D0">
      <w:pPr>
        <w:tabs>
          <w:tab w:val="left" w:pos="900"/>
        </w:tabs>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八、知识产权产权归属</w:t>
      </w:r>
    </w:p>
    <w:p w14:paraId="5C3D97CB">
      <w:pPr>
        <w:tabs>
          <w:tab w:val="left" w:pos="900"/>
        </w:tabs>
        <w:spacing w:line="440" w:lineRule="exact"/>
        <w:ind w:firstLine="482"/>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w:t>
      </w:r>
    </w:p>
    <w:p w14:paraId="6DF57B17">
      <w:pPr>
        <w:tabs>
          <w:tab w:val="left" w:pos="900"/>
        </w:tabs>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九、保密</w:t>
      </w:r>
    </w:p>
    <w:p w14:paraId="15E0DE22">
      <w:pPr>
        <w:tabs>
          <w:tab w:val="left" w:pos="900"/>
        </w:tabs>
        <w:spacing w:line="440" w:lineRule="exact"/>
        <w:ind w:firstLine="482"/>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w:t>
      </w:r>
    </w:p>
    <w:p w14:paraId="76244B0E">
      <w:pPr>
        <w:tabs>
          <w:tab w:val="left" w:pos="900"/>
        </w:tabs>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十、违约责任与赔偿损失</w:t>
      </w:r>
    </w:p>
    <w:p w14:paraId="08D6A173">
      <w:pPr>
        <w:tabs>
          <w:tab w:val="left" w:pos="900"/>
        </w:tabs>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乙方提供的服务不符合招标文件、报价文件或本合同规定的，采购人有权拒收，并且乙方须向采购人方支付本合同总价5%的违约金。</w:t>
      </w:r>
    </w:p>
    <w:p w14:paraId="55A1F862">
      <w:pPr>
        <w:tabs>
          <w:tab w:val="left" w:pos="720"/>
          <w:tab w:val="left" w:pos="900"/>
        </w:tabs>
        <w:spacing w:line="440" w:lineRule="exact"/>
        <w:ind w:right="210"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 乙方未能按本合同规定的交货时间提供服务，从逾期之日起每日按本合同总价3‰的数额向采购人支付违约金；逾期半个月以上的，采购人有权终止合同，由此造成的采购人经济损失由乙方承担。</w:t>
      </w:r>
    </w:p>
    <w:p w14:paraId="28AF5674">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 采购人无正当理由拒收接受服务，到期拒付服务款项的，采购人向乙方偿付本合同总的5%的违约金。采购人人逾期付款，则每日按本合同总价的3‰向乙方偿付违约金。</w:t>
      </w:r>
    </w:p>
    <w:p w14:paraId="76105EC9">
      <w:pPr>
        <w:spacing w:line="440" w:lineRule="exact"/>
        <w:ind w:firstLine="48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 其它违约责任按《中华人民共和国</w:t>
      </w:r>
      <w:r>
        <w:rPr>
          <w:rFonts w:hint="eastAsia" w:ascii="宋体" w:hAnsi="宋体" w:cs="宋体"/>
          <w:bCs/>
          <w:color w:val="000000" w:themeColor="text1"/>
          <w:lang w:val="en-US" w:eastAsia="zh-CN"/>
          <w14:textFill>
            <w14:solidFill>
              <w14:schemeClr w14:val="tx1"/>
            </w14:solidFill>
          </w14:textFill>
        </w:rPr>
        <w:t>民法典</w:t>
      </w:r>
      <w:r>
        <w:rPr>
          <w:rFonts w:hint="eastAsia" w:ascii="宋体" w:hAnsi="宋体" w:cs="宋体"/>
          <w:bCs/>
          <w:color w:val="000000" w:themeColor="text1"/>
          <w14:textFill>
            <w14:solidFill>
              <w14:schemeClr w14:val="tx1"/>
            </w14:solidFill>
          </w14:textFill>
        </w:rPr>
        <w:t>》处理。</w:t>
      </w:r>
    </w:p>
    <w:p w14:paraId="693CCA4C">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十一、争端的解决</w:t>
      </w:r>
    </w:p>
    <w:p w14:paraId="64F560BB">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1)合同执行过程中发生的任何争议，如双方不能通过友好协商解决，按相关法律法规处理。</w:t>
      </w:r>
    </w:p>
    <w:p w14:paraId="04C269DF">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p w14:paraId="25ABCEDD">
      <w:pPr>
        <w:spacing w:line="440" w:lineRule="exact"/>
        <w:ind w:firstLine="482"/>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十二、不可抗力：</w:t>
      </w:r>
      <w:r>
        <w:rPr>
          <w:rFonts w:hint="eastAsia" w:ascii="宋体" w:hAnsi="宋体" w:cs="宋体"/>
          <w:color w:val="000000" w:themeColor="text1"/>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61159E5">
      <w:pPr>
        <w:spacing w:line="440" w:lineRule="exact"/>
        <w:ind w:firstLine="482"/>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十三、税费：</w:t>
      </w:r>
      <w:r>
        <w:rPr>
          <w:rFonts w:hint="eastAsia" w:ascii="宋体" w:hAnsi="宋体" w:cs="宋体"/>
          <w:color w:val="000000" w:themeColor="text1"/>
          <w14:textFill>
            <w14:solidFill>
              <w14:schemeClr w14:val="tx1"/>
            </w14:solidFill>
          </w14:textFill>
        </w:rPr>
        <w:t>在中国境内、外发生的与本合同执行有关的一切税费均由乙方负担。</w:t>
      </w:r>
    </w:p>
    <w:p w14:paraId="6FF35614">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十四、其它</w:t>
      </w:r>
    </w:p>
    <w:p w14:paraId="268C6839">
      <w:pPr>
        <w:spacing w:line="440" w:lineRule="exact"/>
        <w:ind w:firstLine="480"/>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本合同所有附件、招标文件、投标文件、中标通知书通知书均为合同的有效组成部分，与本合同具有同等法律效力。</w:t>
      </w:r>
    </w:p>
    <w:p w14:paraId="249470EC">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2) </w:t>
      </w:r>
      <w:r>
        <w:rPr>
          <w:rFonts w:hint="eastAsia" w:ascii="宋体" w:hAnsi="宋体" w:cs="宋体"/>
          <w:color w:val="000000" w:themeColor="text1"/>
          <w14:textFill>
            <w14:solidFill>
              <w14:schemeClr w14:val="tx1"/>
            </w14:solidFill>
          </w14:textFill>
        </w:rPr>
        <w:t>在执行本合同的过程中，所有经双方签署确认的文件（包括会议纪要、补充协议、往来信函）即成为本合同的有效组成部分。</w:t>
      </w:r>
    </w:p>
    <w:p w14:paraId="120DDBE8">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3) 如一方地址、电话、传真号码有变更，应在变更当日内书面通知对方，否则，应承担相应责任。 </w:t>
      </w:r>
    </w:p>
    <w:p w14:paraId="3B8549B1">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 除采购人事先书面同意外，乙方不得部分或全部转让其应履行的合同项下的义务。</w:t>
      </w:r>
    </w:p>
    <w:p w14:paraId="2FBE200B">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十五、合同生效：</w:t>
      </w:r>
    </w:p>
    <w:p w14:paraId="478D059D">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1）本合同在甲乙双方法人代表或其授权代表签字盖章后生效。</w:t>
      </w:r>
    </w:p>
    <w:p w14:paraId="09350D00">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2）合同一式份。</w:t>
      </w:r>
    </w:p>
    <w:p w14:paraId="1A0E35AB">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color w:val="000000"/>
        </w:rPr>
        <w:t>3）须经相关部门审批，并签订书面补充协议报相关部门备案，方可作为主合同不可分割的一部分。</w:t>
      </w:r>
    </w:p>
    <w:p w14:paraId="18363844">
      <w:pPr>
        <w:spacing w:line="440" w:lineRule="exact"/>
        <w:ind w:firstLine="482"/>
        <w:rPr>
          <w:rFonts w:ascii="宋体" w:hAnsi="宋体" w:cs="宋体"/>
          <w:b/>
          <w:color w:val="000000" w:themeColor="text1"/>
          <w14:textFill>
            <w14:solidFill>
              <w14:schemeClr w14:val="tx1"/>
            </w14:solidFill>
          </w14:textFill>
        </w:rPr>
      </w:pPr>
    </w:p>
    <w:p w14:paraId="79191FE2">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采购人：                                   乙方： </w:t>
      </w:r>
    </w:p>
    <w:p w14:paraId="5E1468BB">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地址：                                   地址： </w:t>
      </w:r>
    </w:p>
    <w:p w14:paraId="4E599C7B">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法定代表人：                             法定代表人：</w:t>
      </w:r>
    </w:p>
    <w:p w14:paraId="7193EF33">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授权委托代理人：                         授权委托代理人：</w:t>
      </w:r>
    </w:p>
    <w:p w14:paraId="0F903587">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电话：                                   电话：   </w:t>
      </w:r>
    </w:p>
    <w:p w14:paraId="24F9E60F">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传真：                                   传真：</w:t>
      </w:r>
    </w:p>
    <w:p w14:paraId="4A55AE32">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邮政编码：                               邮政编码：</w:t>
      </w:r>
    </w:p>
    <w:p w14:paraId="34C82DA4">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                                           开户银行：</w:t>
      </w:r>
    </w:p>
    <w:p w14:paraId="1CD8515C">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                                           账号：</w:t>
      </w:r>
    </w:p>
    <w:p w14:paraId="67BEBB0B">
      <w:pPr>
        <w:pStyle w:val="19"/>
        <w:spacing w:line="440" w:lineRule="exact"/>
        <w:ind w:firstLine="480"/>
        <w:rPr>
          <w:rFonts w:hAnsi="宋体" w:cs="宋体"/>
          <w:color w:val="000000" w:themeColor="text1"/>
          <w:sz w:val="24"/>
          <w:szCs w:val="24"/>
          <w14:textFill>
            <w14:solidFill>
              <w14:schemeClr w14:val="tx1"/>
            </w14:solidFill>
          </w14:textFill>
        </w:rPr>
      </w:pPr>
    </w:p>
    <w:p w14:paraId="56D2781C">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签订地点：                          签订日期：      年  月  日</w:t>
      </w:r>
    </w:p>
    <w:p w14:paraId="41ABF9FC">
      <w:pPr>
        <w:adjustRightInd w:val="0"/>
        <w:snapToGrid w:val="0"/>
        <w:spacing w:line="440" w:lineRule="exact"/>
        <w:ind w:firstLine="482"/>
        <w:rPr>
          <w:rFonts w:ascii="宋体" w:hAnsi="宋体" w:cs="宋体"/>
          <w:b/>
          <w:color w:val="000000" w:themeColor="text1"/>
          <w14:textFill>
            <w14:solidFill>
              <w14:schemeClr w14:val="tx1"/>
            </w14:solidFill>
          </w14:textFill>
        </w:rPr>
      </w:pPr>
    </w:p>
    <w:p w14:paraId="36644F7A">
      <w:pPr>
        <w:spacing w:line="44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注意事项：本合同条款未尽事宜，由甲乙双方以补充合同约定，原则上不能超越和违背招标及补充文件、投标文件及投标有关承诺的范围及内容。</w:t>
      </w:r>
    </w:p>
    <w:p w14:paraId="4630FAA8">
      <w:pPr>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bookmarkEnd w:id="60"/>
    <w:bookmarkEnd w:id="61"/>
    <w:bookmarkEnd w:id="62"/>
    <w:bookmarkEnd w:id="63"/>
    <w:bookmarkEnd w:id="64"/>
    <w:bookmarkEnd w:id="65"/>
    <w:p w14:paraId="746431F8">
      <w:pPr>
        <w:pStyle w:val="2"/>
        <w:widowControl w:val="0"/>
        <w:numPr>
          <w:ilvl w:val="0"/>
          <w:numId w:val="10"/>
        </w:numPr>
        <w:rPr>
          <w:rFonts w:ascii="宋体" w:hAnsi="宋体" w:eastAsia="宋体" w:cs="宋体"/>
          <w:b/>
          <w:szCs w:val="32"/>
        </w:rPr>
      </w:pPr>
      <w:bookmarkStart w:id="129" w:name="_Toc23502"/>
      <w:bookmarkStart w:id="130" w:name="_Toc5138"/>
      <w:bookmarkStart w:id="131" w:name="_Toc8684"/>
      <w:r>
        <w:rPr>
          <w:rFonts w:hint="eastAsia" w:ascii="宋体" w:hAnsi="宋体" w:eastAsia="宋体" w:cs="宋体"/>
          <w:b/>
          <w:szCs w:val="32"/>
        </w:rPr>
        <w:t>响应文件编制规范</w:t>
      </w:r>
      <w:bookmarkEnd w:id="129"/>
      <w:bookmarkEnd w:id="130"/>
      <w:bookmarkEnd w:id="131"/>
    </w:p>
    <w:p w14:paraId="750009C3"/>
    <w:p w14:paraId="61BCE1AA">
      <w:pPr>
        <w:pStyle w:val="13"/>
      </w:pPr>
    </w:p>
    <w:p w14:paraId="299C8DD9"/>
    <w:p w14:paraId="2849FBAA">
      <w:pPr>
        <w:pStyle w:val="13"/>
      </w:pPr>
    </w:p>
    <w:p w14:paraId="7F9975D2">
      <w:bookmarkStart w:id="132" w:name="_Toc406670772"/>
      <w:bookmarkStart w:id="133" w:name="_Toc406671715"/>
      <w:bookmarkStart w:id="134" w:name="_Toc406671143"/>
      <w:bookmarkStart w:id="135" w:name="_Toc406672411"/>
    </w:p>
    <w:bookmarkEnd w:id="132"/>
    <w:bookmarkEnd w:id="133"/>
    <w:bookmarkEnd w:id="134"/>
    <w:bookmarkEnd w:id="135"/>
    <w:p w14:paraId="532AB554">
      <w:pPr>
        <w:jc w:val="center"/>
        <w:rPr>
          <w:sz w:val="36"/>
          <w:szCs w:val="36"/>
        </w:rPr>
      </w:pPr>
      <w:bookmarkStart w:id="136" w:name="_Toc406672412"/>
      <w:bookmarkEnd w:id="136"/>
      <w:bookmarkStart w:id="137" w:name="_Toc406671716"/>
      <w:bookmarkEnd w:id="137"/>
      <w:bookmarkStart w:id="138" w:name="_Toc406671144"/>
      <w:bookmarkEnd w:id="138"/>
      <w:bookmarkStart w:id="139" w:name="_Toc437426695"/>
      <w:bookmarkEnd w:id="139"/>
      <w:bookmarkStart w:id="140" w:name="_Toc406670773"/>
      <w:bookmarkEnd w:id="140"/>
      <w:bookmarkStart w:id="141" w:name="_Toc406672414"/>
      <w:bookmarkStart w:id="142" w:name="_Toc111"/>
      <w:bookmarkStart w:id="143" w:name="_Toc406671149"/>
      <w:bookmarkStart w:id="144" w:name="_Toc406670778"/>
      <w:bookmarkStart w:id="145" w:name="_Toc437426697"/>
      <w:bookmarkStart w:id="146" w:name="_Toc406671718"/>
      <w:r>
        <w:rPr>
          <w:rFonts w:hint="eastAsia"/>
          <w:sz w:val="36"/>
          <w:szCs w:val="36"/>
        </w:rPr>
        <w:t>响应文件范本</w:t>
      </w:r>
      <w:bookmarkEnd w:id="141"/>
      <w:bookmarkEnd w:id="142"/>
      <w:bookmarkEnd w:id="143"/>
      <w:bookmarkEnd w:id="144"/>
      <w:bookmarkEnd w:id="145"/>
      <w:bookmarkEnd w:id="146"/>
    </w:p>
    <w:p w14:paraId="74E93DA2">
      <w:pPr>
        <w:widowControl w:val="0"/>
        <w:spacing w:line="580" w:lineRule="exact"/>
        <w:jc w:val="right"/>
        <w:rPr>
          <w:rFonts w:ascii="宋体" w:hAnsi="宋体" w:cs="宋体"/>
          <w:b/>
        </w:rPr>
      </w:pPr>
    </w:p>
    <w:p w14:paraId="2C379C34">
      <w:pPr>
        <w:widowControl w:val="0"/>
        <w:spacing w:line="580" w:lineRule="exact"/>
        <w:jc w:val="right"/>
        <w:rPr>
          <w:rFonts w:ascii="宋体" w:hAnsi="宋体" w:cs="宋体"/>
          <w:b/>
        </w:rPr>
      </w:pPr>
    </w:p>
    <w:p w14:paraId="5D431A68">
      <w:pPr>
        <w:widowControl w:val="0"/>
        <w:spacing w:before="120" w:beforeLines="50" w:after="120" w:afterLines="50"/>
        <w:jc w:val="center"/>
        <w:rPr>
          <w:rFonts w:ascii="宋体" w:hAnsi="宋体" w:cs="宋体"/>
          <w:b/>
          <w:spacing w:val="20"/>
          <w:sz w:val="44"/>
          <w:szCs w:val="44"/>
        </w:rPr>
      </w:pPr>
      <w:r>
        <w:rPr>
          <w:rFonts w:hint="eastAsia" w:ascii="宋体" w:hAnsi="宋体" w:cs="宋体"/>
          <w:b/>
          <w:spacing w:val="20"/>
          <w:sz w:val="44"/>
          <w:szCs w:val="44"/>
        </w:rPr>
        <w:t>**************项目</w:t>
      </w:r>
    </w:p>
    <w:p w14:paraId="6F7A008C">
      <w:pPr>
        <w:widowControl w:val="0"/>
        <w:spacing w:before="120" w:beforeLines="50" w:after="120" w:afterLines="50"/>
        <w:jc w:val="center"/>
        <w:rPr>
          <w:rFonts w:ascii="宋体" w:hAnsi="宋体" w:cs="宋体"/>
          <w:b/>
          <w:spacing w:val="40"/>
          <w:w w:val="110"/>
          <w:sz w:val="44"/>
          <w:szCs w:val="44"/>
        </w:rPr>
      </w:pPr>
      <w:r>
        <w:rPr>
          <w:rFonts w:hint="eastAsia" w:ascii="宋体" w:hAnsi="宋体" w:cs="宋体"/>
          <w:b/>
          <w:spacing w:val="40"/>
          <w:w w:val="110"/>
          <w:sz w:val="44"/>
          <w:szCs w:val="44"/>
        </w:rPr>
        <w:t>响应文件</w:t>
      </w:r>
    </w:p>
    <w:p w14:paraId="4C802E66"/>
    <w:p w14:paraId="230F7467">
      <w:pPr>
        <w:jc w:val="center"/>
        <w:rPr>
          <w:b/>
          <w:bCs/>
        </w:rPr>
      </w:pPr>
      <w:bookmarkStart w:id="147" w:name="_Toc3649"/>
      <w:r>
        <w:rPr>
          <w:rFonts w:hint="eastAsia"/>
          <w:b/>
          <w:bCs/>
        </w:rPr>
        <w:t>（正本 / 副本）</w:t>
      </w:r>
      <w:bookmarkEnd w:id="147"/>
    </w:p>
    <w:p w14:paraId="6FC014AB">
      <w:pPr>
        <w:widowControl w:val="0"/>
        <w:spacing w:line="580" w:lineRule="exact"/>
        <w:ind w:firstLine="491" w:firstLineChars="205"/>
        <w:rPr>
          <w:rFonts w:ascii="宋体" w:hAnsi="宋体" w:cs="宋体"/>
        </w:rPr>
      </w:pPr>
    </w:p>
    <w:p w14:paraId="1B23C8D6">
      <w:pPr>
        <w:widowControl w:val="0"/>
        <w:spacing w:line="580" w:lineRule="exact"/>
        <w:ind w:firstLine="491" w:firstLineChars="205"/>
        <w:rPr>
          <w:rFonts w:ascii="宋体" w:hAnsi="宋体" w:cs="宋体"/>
        </w:rPr>
      </w:pPr>
    </w:p>
    <w:p w14:paraId="020901D4">
      <w:pPr>
        <w:widowControl w:val="0"/>
        <w:spacing w:line="580" w:lineRule="exact"/>
        <w:ind w:firstLine="491" w:firstLineChars="205"/>
        <w:rPr>
          <w:rFonts w:ascii="宋体" w:hAnsi="宋体" w:cs="宋体"/>
        </w:rPr>
      </w:pPr>
    </w:p>
    <w:p w14:paraId="28F66F77">
      <w:pPr>
        <w:widowControl w:val="0"/>
        <w:spacing w:line="580" w:lineRule="exact"/>
        <w:ind w:firstLine="491" w:firstLineChars="205"/>
        <w:rPr>
          <w:rFonts w:ascii="宋体" w:hAnsi="宋体" w:cs="宋体"/>
        </w:rPr>
      </w:pPr>
    </w:p>
    <w:p w14:paraId="6F46C495">
      <w:pPr>
        <w:widowControl w:val="0"/>
        <w:spacing w:line="580" w:lineRule="exact"/>
        <w:ind w:firstLine="491" w:firstLineChars="205"/>
        <w:rPr>
          <w:rFonts w:ascii="宋体" w:hAnsi="宋体" w:cs="宋体"/>
        </w:rPr>
      </w:pPr>
    </w:p>
    <w:p w14:paraId="723560C8">
      <w:pPr>
        <w:widowControl w:val="0"/>
        <w:spacing w:line="580" w:lineRule="exact"/>
        <w:ind w:firstLine="491" w:firstLineChars="205"/>
        <w:rPr>
          <w:rFonts w:ascii="宋体" w:hAnsi="宋体" w:cs="宋体"/>
        </w:rPr>
      </w:pPr>
    </w:p>
    <w:tbl>
      <w:tblPr>
        <w:tblStyle w:val="35"/>
        <w:tblW w:w="7894" w:type="dxa"/>
        <w:jc w:val="center"/>
        <w:tblLayout w:type="fixed"/>
        <w:tblCellMar>
          <w:top w:w="0" w:type="dxa"/>
          <w:left w:w="108" w:type="dxa"/>
          <w:bottom w:w="0" w:type="dxa"/>
          <w:right w:w="108" w:type="dxa"/>
        </w:tblCellMar>
      </w:tblPr>
      <w:tblGrid>
        <w:gridCol w:w="1626"/>
        <w:gridCol w:w="2272"/>
        <w:gridCol w:w="1381"/>
        <w:gridCol w:w="2615"/>
      </w:tblGrid>
      <w:tr w14:paraId="46240503">
        <w:tblPrEx>
          <w:tblCellMar>
            <w:top w:w="0" w:type="dxa"/>
            <w:left w:w="108" w:type="dxa"/>
            <w:bottom w:w="0" w:type="dxa"/>
            <w:right w:w="108" w:type="dxa"/>
          </w:tblCellMar>
        </w:tblPrEx>
        <w:trPr>
          <w:trHeight w:val="412" w:hRule="atLeast"/>
          <w:jc w:val="center"/>
        </w:trPr>
        <w:tc>
          <w:tcPr>
            <w:tcW w:w="1626" w:type="dxa"/>
            <w:vAlign w:val="bottom"/>
          </w:tcPr>
          <w:p w14:paraId="3C412ADB">
            <w:pPr>
              <w:widowControl w:val="0"/>
              <w:jc w:val="distribute"/>
              <w:rPr>
                <w:rFonts w:ascii="宋体" w:hAnsi="宋体" w:cs="宋体"/>
                <w:kern w:val="2"/>
              </w:rPr>
            </w:pPr>
            <w:r>
              <w:rPr>
                <w:rFonts w:hint="eastAsia" w:ascii="宋体" w:hAnsi="宋体" w:cs="宋体"/>
                <w:kern w:val="2"/>
              </w:rPr>
              <w:t>项目编号：</w:t>
            </w:r>
          </w:p>
        </w:tc>
        <w:tc>
          <w:tcPr>
            <w:tcW w:w="6268" w:type="dxa"/>
            <w:gridSpan w:val="3"/>
            <w:tcBorders>
              <w:bottom w:val="single" w:color="000000" w:sz="4" w:space="0"/>
            </w:tcBorders>
            <w:vAlign w:val="bottom"/>
          </w:tcPr>
          <w:p w14:paraId="617A78C1">
            <w:pPr>
              <w:widowControl w:val="0"/>
              <w:rPr>
                <w:rFonts w:ascii="宋体" w:hAnsi="宋体" w:cs="宋体"/>
                <w:kern w:val="2"/>
              </w:rPr>
            </w:pPr>
          </w:p>
        </w:tc>
      </w:tr>
      <w:tr w14:paraId="5A0727C3">
        <w:tblPrEx>
          <w:tblCellMar>
            <w:top w:w="0" w:type="dxa"/>
            <w:left w:w="108" w:type="dxa"/>
            <w:bottom w:w="0" w:type="dxa"/>
            <w:right w:w="108" w:type="dxa"/>
          </w:tblCellMar>
        </w:tblPrEx>
        <w:trPr>
          <w:trHeight w:val="393" w:hRule="atLeast"/>
          <w:jc w:val="center"/>
        </w:trPr>
        <w:tc>
          <w:tcPr>
            <w:tcW w:w="1626" w:type="dxa"/>
            <w:vAlign w:val="bottom"/>
          </w:tcPr>
          <w:p w14:paraId="777D3B5A">
            <w:pPr>
              <w:widowControl w:val="0"/>
              <w:jc w:val="distribute"/>
              <w:rPr>
                <w:rFonts w:ascii="宋体" w:hAnsi="宋体" w:cs="宋体"/>
                <w:kern w:val="2"/>
              </w:rPr>
            </w:pPr>
            <w:r>
              <w:rPr>
                <w:rFonts w:hint="eastAsia" w:ascii="宋体" w:hAnsi="宋体" w:cs="宋体"/>
                <w:kern w:val="2"/>
              </w:rPr>
              <w:t>项目名称：</w:t>
            </w:r>
          </w:p>
        </w:tc>
        <w:tc>
          <w:tcPr>
            <w:tcW w:w="6268" w:type="dxa"/>
            <w:gridSpan w:val="3"/>
            <w:tcBorders>
              <w:bottom w:val="single" w:color="000000" w:sz="4" w:space="0"/>
            </w:tcBorders>
            <w:vAlign w:val="bottom"/>
          </w:tcPr>
          <w:p w14:paraId="490BDF1B">
            <w:pPr>
              <w:widowControl w:val="0"/>
              <w:rPr>
                <w:rFonts w:ascii="宋体" w:hAnsi="宋体" w:cs="宋体"/>
                <w:kern w:val="2"/>
              </w:rPr>
            </w:pPr>
          </w:p>
        </w:tc>
      </w:tr>
      <w:tr w14:paraId="39383830">
        <w:tblPrEx>
          <w:tblCellMar>
            <w:top w:w="0" w:type="dxa"/>
            <w:left w:w="108" w:type="dxa"/>
            <w:bottom w:w="0" w:type="dxa"/>
            <w:right w:w="108" w:type="dxa"/>
          </w:tblCellMar>
        </w:tblPrEx>
        <w:trPr>
          <w:trHeight w:val="393" w:hRule="atLeast"/>
          <w:jc w:val="center"/>
        </w:trPr>
        <w:tc>
          <w:tcPr>
            <w:tcW w:w="1626" w:type="dxa"/>
            <w:vAlign w:val="bottom"/>
          </w:tcPr>
          <w:p w14:paraId="5DC0B052">
            <w:pPr>
              <w:widowControl w:val="0"/>
              <w:jc w:val="distribute"/>
              <w:rPr>
                <w:rFonts w:ascii="宋体" w:hAnsi="宋体" w:cs="宋体"/>
                <w:kern w:val="2"/>
              </w:rPr>
            </w:pPr>
            <w:r>
              <w:rPr>
                <w:rFonts w:hint="eastAsia" w:ascii="宋体" w:hAnsi="宋体" w:cs="宋体"/>
                <w:kern w:val="2"/>
              </w:rPr>
              <w:t>采购方式：</w:t>
            </w:r>
          </w:p>
        </w:tc>
        <w:tc>
          <w:tcPr>
            <w:tcW w:w="6268" w:type="dxa"/>
            <w:gridSpan w:val="3"/>
            <w:tcBorders>
              <w:top w:val="single" w:color="000000" w:sz="4" w:space="0"/>
              <w:bottom w:val="single" w:color="000000" w:sz="4" w:space="0"/>
            </w:tcBorders>
            <w:vAlign w:val="bottom"/>
          </w:tcPr>
          <w:p w14:paraId="4A53AE0D">
            <w:pPr>
              <w:widowControl w:val="0"/>
              <w:rPr>
                <w:rFonts w:ascii="宋体" w:hAnsi="宋体" w:cs="宋体"/>
                <w:kern w:val="2"/>
              </w:rPr>
            </w:pPr>
          </w:p>
        </w:tc>
      </w:tr>
      <w:tr w14:paraId="1BC7D0E5">
        <w:tblPrEx>
          <w:tblCellMar>
            <w:top w:w="0" w:type="dxa"/>
            <w:left w:w="108" w:type="dxa"/>
            <w:bottom w:w="0" w:type="dxa"/>
            <w:right w:w="108" w:type="dxa"/>
          </w:tblCellMar>
        </w:tblPrEx>
        <w:trPr>
          <w:trHeight w:val="412" w:hRule="atLeast"/>
          <w:jc w:val="center"/>
        </w:trPr>
        <w:tc>
          <w:tcPr>
            <w:tcW w:w="1626" w:type="dxa"/>
            <w:vAlign w:val="bottom"/>
          </w:tcPr>
          <w:p w14:paraId="36E96802">
            <w:pPr>
              <w:widowControl w:val="0"/>
              <w:jc w:val="distribute"/>
              <w:rPr>
                <w:rFonts w:ascii="宋体" w:hAnsi="宋体" w:cs="宋体"/>
                <w:kern w:val="2"/>
              </w:rPr>
            </w:pPr>
            <w:r>
              <w:rPr>
                <w:rFonts w:hint="eastAsia" w:ascii="宋体" w:hAnsi="宋体" w:cs="宋体"/>
                <w:kern w:val="2"/>
              </w:rPr>
              <w:t>比选参与人：</w:t>
            </w:r>
          </w:p>
        </w:tc>
        <w:tc>
          <w:tcPr>
            <w:tcW w:w="6268" w:type="dxa"/>
            <w:gridSpan w:val="3"/>
            <w:tcBorders>
              <w:top w:val="single" w:color="000000" w:sz="4" w:space="0"/>
              <w:bottom w:val="single" w:color="000000" w:sz="4" w:space="0"/>
            </w:tcBorders>
            <w:vAlign w:val="bottom"/>
          </w:tcPr>
          <w:p w14:paraId="7F1628EC">
            <w:pPr>
              <w:widowControl w:val="0"/>
              <w:rPr>
                <w:rFonts w:ascii="宋体" w:hAnsi="宋体" w:cs="宋体"/>
                <w:kern w:val="2"/>
              </w:rPr>
            </w:pPr>
          </w:p>
        </w:tc>
      </w:tr>
      <w:tr w14:paraId="5E091738">
        <w:tblPrEx>
          <w:tblCellMar>
            <w:top w:w="0" w:type="dxa"/>
            <w:left w:w="108" w:type="dxa"/>
            <w:bottom w:w="0" w:type="dxa"/>
            <w:right w:w="108" w:type="dxa"/>
          </w:tblCellMar>
        </w:tblPrEx>
        <w:trPr>
          <w:trHeight w:val="393" w:hRule="atLeast"/>
          <w:jc w:val="center"/>
        </w:trPr>
        <w:tc>
          <w:tcPr>
            <w:tcW w:w="1626" w:type="dxa"/>
            <w:vAlign w:val="bottom"/>
          </w:tcPr>
          <w:p w14:paraId="75FFEF3E">
            <w:pPr>
              <w:widowControl w:val="0"/>
              <w:jc w:val="distribute"/>
              <w:rPr>
                <w:rFonts w:ascii="宋体" w:hAnsi="宋体" w:cs="宋体"/>
                <w:kern w:val="2"/>
              </w:rPr>
            </w:pPr>
            <w:r>
              <w:rPr>
                <w:rFonts w:hint="eastAsia" w:ascii="宋体" w:hAnsi="宋体" w:cs="宋体"/>
                <w:kern w:val="2"/>
              </w:rPr>
              <w:t>详细地址：</w:t>
            </w:r>
          </w:p>
        </w:tc>
        <w:tc>
          <w:tcPr>
            <w:tcW w:w="6268" w:type="dxa"/>
            <w:gridSpan w:val="3"/>
            <w:tcBorders>
              <w:top w:val="single" w:color="000000" w:sz="4" w:space="0"/>
              <w:bottom w:val="single" w:color="000000" w:sz="4" w:space="0"/>
            </w:tcBorders>
            <w:vAlign w:val="bottom"/>
          </w:tcPr>
          <w:p w14:paraId="1248BC98">
            <w:pPr>
              <w:widowControl w:val="0"/>
              <w:rPr>
                <w:rFonts w:ascii="宋体" w:hAnsi="宋体" w:cs="宋体"/>
                <w:kern w:val="2"/>
              </w:rPr>
            </w:pPr>
          </w:p>
        </w:tc>
      </w:tr>
      <w:tr w14:paraId="1342B896">
        <w:tblPrEx>
          <w:tblCellMar>
            <w:top w:w="0" w:type="dxa"/>
            <w:left w:w="108" w:type="dxa"/>
            <w:bottom w:w="0" w:type="dxa"/>
            <w:right w:w="108" w:type="dxa"/>
          </w:tblCellMar>
        </w:tblPrEx>
        <w:trPr>
          <w:trHeight w:val="432" w:hRule="atLeast"/>
          <w:jc w:val="center"/>
        </w:trPr>
        <w:tc>
          <w:tcPr>
            <w:tcW w:w="1626" w:type="dxa"/>
            <w:vAlign w:val="bottom"/>
          </w:tcPr>
          <w:p w14:paraId="047B538A">
            <w:pPr>
              <w:widowControl w:val="0"/>
              <w:jc w:val="distribute"/>
              <w:rPr>
                <w:rFonts w:ascii="宋体" w:hAnsi="宋体" w:cs="宋体"/>
                <w:kern w:val="2"/>
              </w:rPr>
            </w:pPr>
            <w:r>
              <w:rPr>
                <w:rFonts w:hint="eastAsia" w:ascii="宋体" w:hAnsi="宋体" w:cs="宋体"/>
                <w:kern w:val="2"/>
              </w:rPr>
              <w:t>联系人：</w:t>
            </w:r>
          </w:p>
        </w:tc>
        <w:tc>
          <w:tcPr>
            <w:tcW w:w="2272" w:type="dxa"/>
            <w:tcBorders>
              <w:top w:val="single" w:color="000000" w:sz="4" w:space="0"/>
              <w:bottom w:val="single" w:color="000000" w:sz="4" w:space="0"/>
            </w:tcBorders>
            <w:vAlign w:val="bottom"/>
          </w:tcPr>
          <w:p w14:paraId="7DCFE48C">
            <w:pPr>
              <w:widowControl w:val="0"/>
              <w:jc w:val="center"/>
              <w:rPr>
                <w:rFonts w:ascii="宋体" w:hAnsi="宋体" w:cs="宋体"/>
                <w:kern w:val="2"/>
              </w:rPr>
            </w:pPr>
          </w:p>
        </w:tc>
        <w:tc>
          <w:tcPr>
            <w:tcW w:w="1381" w:type="dxa"/>
            <w:tcBorders>
              <w:top w:val="single" w:color="000000" w:sz="4" w:space="0"/>
            </w:tcBorders>
            <w:vAlign w:val="bottom"/>
          </w:tcPr>
          <w:p w14:paraId="24FFAB71">
            <w:pPr>
              <w:widowControl w:val="0"/>
              <w:rPr>
                <w:rFonts w:ascii="宋体" w:hAnsi="宋体" w:cs="宋体"/>
                <w:kern w:val="2"/>
              </w:rPr>
            </w:pPr>
            <w:r>
              <w:rPr>
                <w:rFonts w:hint="eastAsia" w:ascii="宋体" w:hAnsi="宋体" w:cs="宋体"/>
                <w:kern w:val="2"/>
              </w:rPr>
              <w:t>电  话：</w:t>
            </w:r>
          </w:p>
        </w:tc>
        <w:tc>
          <w:tcPr>
            <w:tcW w:w="2615" w:type="dxa"/>
            <w:tcBorders>
              <w:top w:val="single" w:color="000000" w:sz="4" w:space="0"/>
              <w:bottom w:val="single" w:color="000000" w:sz="4" w:space="0"/>
            </w:tcBorders>
            <w:vAlign w:val="bottom"/>
          </w:tcPr>
          <w:p w14:paraId="2F24BA79">
            <w:pPr>
              <w:widowControl w:val="0"/>
              <w:jc w:val="center"/>
              <w:rPr>
                <w:rFonts w:ascii="宋体" w:hAnsi="宋体" w:cs="宋体"/>
                <w:kern w:val="2"/>
              </w:rPr>
            </w:pPr>
          </w:p>
        </w:tc>
      </w:tr>
    </w:tbl>
    <w:p w14:paraId="5C41E00E">
      <w:pPr>
        <w:widowControl w:val="0"/>
        <w:spacing w:line="580" w:lineRule="exact"/>
        <w:ind w:firstLine="491" w:firstLineChars="205"/>
        <w:rPr>
          <w:rFonts w:ascii="宋体" w:hAnsi="宋体" w:cs="宋体"/>
        </w:rPr>
      </w:pPr>
    </w:p>
    <w:p w14:paraId="3FB55B6F">
      <w:pPr>
        <w:widowControl w:val="0"/>
        <w:spacing w:line="580" w:lineRule="exact"/>
        <w:jc w:val="center"/>
        <w:rPr>
          <w:rFonts w:ascii="宋体" w:hAnsi="宋体" w:cs="宋体"/>
        </w:rPr>
        <w:sectPr>
          <w:pgSz w:w="11907" w:h="16840"/>
          <w:pgMar w:top="1531" w:right="1418" w:bottom="1361" w:left="1418" w:header="720" w:footer="720" w:gutter="0"/>
          <w:cols w:space="720" w:num="1"/>
          <w:docGrid w:linePitch="285" w:charSpace="0"/>
        </w:sectPr>
      </w:pPr>
      <w:r>
        <w:rPr>
          <w:rFonts w:hint="eastAsia" w:ascii="宋体" w:hAnsi="宋体" w:cs="宋体"/>
        </w:rPr>
        <w:t>202</w:t>
      </w:r>
      <w:r>
        <w:rPr>
          <w:rFonts w:hint="eastAsia" w:ascii="宋体" w:hAnsi="宋体" w:cs="宋体"/>
          <w:lang w:val="en-US" w:eastAsia="zh-CN"/>
        </w:rPr>
        <w:t>5</w:t>
      </w:r>
      <w:r>
        <w:rPr>
          <w:rFonts w:hint="eastAsia" w:ascii="宋体" w:hAnsi="宋体" w:cs="宋体"/>
        </w:rPr>
        <w:t>年  月  日</w:t>
      </w:r>
    </w:p>
    <w:p w14:paraId="04EB51CB">
      <w:pPr>
        <w:spacing w:before="120" w:beforeLines="50" w:after="120" w:afterLines="50"/>
        <w:jc w:val="center"/>
        <w:rPr>
          <w:rFonts w:ascii="宋体" w:hAnsi="宋体" w:cs="宋体"/>
          <w:b/>
          <w:sz w:val="36"/>
          <w:szCs w:val="36"/>
        </w:rPr>
      </w:pPr>
    </w:p>
    <w:p w14:paraId="170E29CE">
      <w:pPr>
        <w:spacing w:before="120" w:beforeLines="50" w:after="120" w:afterLines="50"/>
        <w:jc w:val="center"/>
        <w:rPr>
          <w:rFonts w:ascii="宋体" w:hAnsi="宋体" w:cs="宋体"/>
          <w:b/>
          <w:sz w:val="36"/>
          <w:szCs w:val="36"/>
        </w:rPr>
      </w:pPr>
      <w:r>
        <w:rPr>
          <w:rFonts w:hint="eastAsia" w:ascii="宋体" w:hAnsi="宋体" w:cs="宋体"/>
          <w:b/>
          <w:sz w:val="36"/>
          <w:szCs w:val="36"/>
        </w:rPr>
        <w:t>目  录</w:t>
      </w:r>
    </w:p>
    <w:p w14:paraId="7846D48E">
      <w:pPr>
        <w:spacing w:line="500" w:lineRule="exact"/>
        <w:ind w:firstLine="480" w:firstLineChars="200"/>
        <w:rPr>
          <w:rFonts w:ascii="宋体" w:hAnsi="宋体" w:cs="宋体"/>
        </w:rPr>
      </w:pPr>
      <w:bookmarkStart w:id="148" w:name="_Toc406671150"/>
      <w:bookmarkStart w:id="149" w:name="_Toc406670779"/>
      <w:r>
        <w:rPr>
          <w:rFonts w:hint="eastAsia" w:ascii="宋体" w:hAnsi="宋体" w:cs="宋体"/>
        </w:rPr>
        <w:t>一、报价文件</w:t>
      </w:r>
      <w:bookmarkEnd w:id="148"/>
      <w:bookmarkEnd w:id="149"/>
    </w:p>
    <w:p w14:paraId="581BDEE5">
      <w:pPr>
        <w:spacing w:line="500" w:lineRule="exact"/>
        <w:ind w:firstLine="484" w:firstLineChars="202"/>
        <w:rPr>
          <w:rFonts w:ascii="宋体" w:hAnsi="宋体" w:cs="宋体"/>
        </w:rPr>
      </w:pPr>
      <w:r>
        <w:rPr>
          <w:rFonts w:hint="eastAsia" w:ascii="宋体" w:hAnsi="宋体" w:cs="宋体"/>
        </w:rPr>
        <w:t>（一）报价函………………………………………………………………………01</w:t>
      </w:r>
    </w:p>
    <w:p w14:paraId="04A81ACE">
      <w:pPr>
        <w:spacing w:line="500" w:lineRule="exact"/>
        <w:ind w:firstLine="484" w:firstLineChars="202"/>
        <w:rPr>
          <w:rFonts w:ascii="宋体" w:hAnsi="宋体" w:cs="宋体"/>
        </w:rPr>
      </w:pPr>
      <w:r>
        <w:rPr>
          <w:rFonts w:hint="eastAsia" w:ascii="宋体" w:hAnsi="宋体" w:cs="宋体"/>
        </w:rPr>
        <w:t>（二）报价一览表…………………………………………………………………02</w:t>
      </w:r>
    </w:p>
    <w:p w14:paraId="391ABA8C">
      <w:pPr>
        <w:spacing w:line="500" w:lineRule="exact"/>
        <w:ind w:firstLine="484" w:firstLineChars="202"/>
        <w:rPr>
          <w:rFonts w:ascii="宋体" w:hAnsi="宋体" w:cs="宋体"/>
        </w:rPr>
      </w:pPr>
      <w:r>
        <w:rPr>
          <w:rFonts w:hint="eastAsia" w:ascii="宋体" w:hAnsi="宋体" w:cs="宋体"/>
        </w:rPr>
        <w:t>（三）报价明细表…………………………………………………………………03</w:t>
      </w:r>
    </w:p>
    <w:p w14:paraId="416385F0">
      <w:pPr>
        <w:spacing w:line="500" w:lineRule="exact"/>
        <w:ind w:firstLine="480" w:firstLineChars="200"/>
        <w:rPr>
          <w:rFonts w:ascii="宋体" w:hAnsi="宋体" w:cs="宋体"/>
        </w:rPr>
      </w:pPr>
      <w:bookmarkStart w:id="150" w:name="_Toc406670780"/>
      <w:bookmarkStart w:id="151" w:name="_Toc406671151"/>
      <w:r>
        <w:rPr>
          <w:rFonts w:hint="eastAsia" w:ascii="宋体" w:hAnsi="宋体" w:cs="宋体"/>
        </w:rPr>
        <w:t>二、资格文件</w:t>
      </w:r>
      <w:bookmarkEnd w:id="150"/>
      <w:bookmarkEnd w:id="151"/>
    </w:p>
    <w:p w14:paraId="6CA455E9">
      <w:pPr>
        <w:spacing w:line="500" w:lineRule="exact"/>
        <w:ind w:firstLine="484" w:firstLineChars="202"/>
        <w:rPr>
          <w:rFonts w:ascii="宋体" w:hAnsi="宋体" w:cs="宋体"/>
        </w:rPr>
      </w:pPr>
      <w:r>
        <w:rPr>
          <w:rFonts w:hint="eastAsia" w:ascii="宋体" w:hAnsi="宋体" w:cs="宋体"/>
        </w:rPr>
        <w:t>（一）一般资格</w:t>
      </w:r>
    </w:p>
    <w:p w14:paraId="0039FC4C">
      <w:pPr>
        <w:spacing w:line="500" w:lineRule="exact"/>
        <w:ind w:firstLine="1132" w:firstLineChars="472"/>
        <w:rPr>
          <w:rFonts w:ascii="宋体" w:hAnsi="宋体" w:cs="宋体"/>
        </w:rPr>
      </w:pPr>
      <w:r>
        <w:rPr>
          <w:rFonts w:hint="eastAsia" w:ascii="宋体" w:hAnsi="宋体" w:cs="宋体"/>
        </w:rPr>
        <w:t>1.入围通知书………………………………………………………………00</w:t>
      </w:r>
    </w:p>
    <w:p w14:paraId="5734442C">
      <w:pPr>
        <w:spacing w:line="500" w:lineRule="exact"/>
        <w:ind w:firstLine="1132" w:firstLineChars="472"/>
        <w:rPr>
          <w:rFonts w:ascii="宋体" w:hAnsi="宋体" w:cs="宋体"/>
        </w:rPr>
      </w:pPr>
      <w:r>
        <w:rPr>
          <w:rFonts w:hint="eastAsia" w:ascii="宋体" w:hAnsi="宋体" w:cs="宋体"/>
        </w:rPr>
        <w:t>2.其它供应商认为需要说明的情况………………………………………00</w:t>
      </w:r>
    </w:p>
    <w:p w14:paraId="07DD8BAB">
      <w:pPr>
        <w:spacing w:line="500" w:lineRule="exact"/>
        <w:ind w:firstLine="484" w:firstLineChars="202"/>
        <w:rPr>
          <w:rFonts w:ascii="宋体" w:hAnsi="宋体" w:cs="宋体"/>
        </w:rPr>
      </w:pPr>
      <w:r>
        <w:rPr>
          <w:rFonts w:hint="eastAsia" w:ascii="宋体" w:hAnsi="宋体" w:cs="宋体"/>
        </w:rPr>
        <w:t>（二）专业（特殊）资格</w:t>
      </w:r>
    </w:p>
    <w:p w14:paraId="6B8C30E7">
      <w:pPr>
        <w:spacing w:line="500" w:lineRule="exact"/>
        <w:ind w:firstLine="1132" w:firstLineChars="472"/>
        <w:rPr>
          <w:rFonts w:ascii="宋体" w:hAnsi="宋体" w:cs="宋体"/>
        </w:rPr>
      </w:pPr>
      <w:r>
        <w:rPr>
          <w:rFonts w:hint="eastAsia" w:ascii="宋体" w:hAnsi="宋体" w:cs="宋体"/>
        </w:rPr>
        <w:t>专业资格…………………………………………………………………00</w:t>
      </w:r>
    </w:p>
    <w:p w14:paraId="36F9BA38">
      <w:pPr>
        <w:spacing w:line="500" w:lineRule="exact"/>
        <w:ind w:firstLine="480" w:firstLineChars="200"/>
        <w:rPr>
          <w:rFonts w:ascii="宋体" w:hAnsi="宋体" w:cs="宋体"/>
        </w:rPr>
      </w:pPr>
      <w:bookmarkStart w:id="152" w:name="_Toc406671153"/>
      <w:bookmarkStart w:id="153" w:name="_Toc406670782"/>
      <w:r>
        <w:rPr>
          <w:rFonts w:hint="eastAsia" w:ascii="宋体" w:hAnsi="宋体" w:cs="宋体"/>
        </w:rPr>
        <w:t>三、技术文件</w:t>
      </w:r>
      <w:bookmarkEnd w:id="152"/>
      <w:bookmarkEnd w:id="153"/>
    </w:p>
    <w:p w14:paraId="797E520C">
      <w:pPr>
        <w:spacing w:line="500" w:lineRule="exact"/>
        <w:ind w:firstLine="480" w:firstLineChars="200"/>
        <w:rPr>
          <w:rFonts w:ascii="宋体" w:hAnsi="宋体" w:cs="宋体"/>
        </w:rPr>
      </w:pPr>
      <w:r>
        <w:rPr>
          <w:rFonts w:hint="eastAsia" w:ascii="宋体" w:hAnsi="宋体" w:cs="宋体"/>
        </w:rPr>
        <w:t>四、商务文件</w:t>
      </w:r>
    </w:p>
    <w:p w14:paraId="2334202A">
      <w:pPr>
        <w:spacing w:line="500" w:lineRule="exact"/>
        <w:ind w:firstLine="1132" w:firstLineChars="472"/>
        <w:jc w:val="distribute"/>
        <w:rPr>
          <w:rFonts w:ascii="宋体" w:hAnsi="宋体" w:cs="宋体"/>
        </w:rPr>
      </w:pPr>
    </w:p>
    <w:p w14:paraId="16D9BEA4">
      <w:pPr>
        <w:spacing w:line="500" w:lineRule="exact"/>
        <w:rPr>
          <w:rFonts w:ascii="宋体" w:hAnsi="宋体" w:cs="宋体"/>
          <w:b/>
        </w:rPr>
      </w:pPr>
      <w:r>
        <w:rPr>
          <w:rFonts w:hint="eastAsia" w:ascii="宋体" w:hAnsi="宋体" w:cs="宋体"/>
          <w:b/>
        </w:rPr>
        <w:t>注：具体目录内容请根据响应文件组成内容进行修改，此目录仅供参考。</w:t>
      </w:r>
    </w:p>
    <w:p w14:paraId="06F234CC">
      <w:pPr>
        <w:spacing w:line="540" w:lineRule="exact"/>
        <w:ind w:firstLine="562"/>
        <w:jc w:val="center"/>
        <w:rPr>
          <w:rFonts w:ascii="宋体" w:cs="宋体"/>
          <w:b/>
          <w:sz w:val="28"/>
          <w:szCs w:val="28"/>
        </w:rPr>
      </w:pPr>
      <w:r>
        <w:rPr>
          <w:rFonts w:hint="eastAsia" w:ascii="宋体" w:hAnsi="宋体" w:cs="宋体"/>
        </w:rPr>
        <w:br w:type="page"/>
      </w:r>
    </w:p>
    <w:p w14:paraId="4A83589F">
      <w:pPr>
        <w:spacing w:line="440" w:lineRule="exact"/>
        <w:ind w:firstLine="562"/>
        <w:jc w:val="center"/>
        <w:rPr>
          <w:rFonts w:ascii="宋体" w:cs="宋体"/>
          <w:b/>
          <w:sz w:val="36"/>
          <w:szCs w:val="36"/>
        </w:rPr>
      </w:pPr>
      <w:r>
        <w:rPr>
          <w:rFonts w:hint="eastAsia" w:ascii="宋体" w:cs="宋体"/>
          <w:b/>
          <w:sz w:val="36"/>
          <w:szCs w:val="36"/>
        </w:rPr>
        <w:t>初步审查导航表</w:t>
      </w:r>
    </w:p>
    <w:p w14:paraId="5561A4A3">
      <w:pPr>
        <w:ind w:firstLine="562"/>
        <w:jc w:val="center"/>
        <w:rPr>
          <w:rFonts w:ascii="宋体" w:hAnsi="宋体" w:cs="宋体"/>
          <w:sz w:val="28"/>
          <w:szCs w:val="28"/>
        </w:rPr>
      </w:pPr>
      <w:r>
        <w:rPr>
          <w:rFonts w:hint="eastAsia" w:ascii="宋体" w:hAnsi="宋体" w:cs="宋体"/>
          <w:sz w:val="28"/>
          <w:szCs w:val="28"/>
        </w:rPr>
        <w:t>（格式仅供参考）</w:t>
      </w:r>
    </w:p>
    <w:tbl>
      <w:tblPr>
        <w:tblStyle w:val="3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14:paraId="3F76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76" w:type="dxa"/>
            <w:tcBorders>
              <w:top w:val="single" w:color="auto" w:sz="4" w:space="0"/>
            </w:tcBorders>
            <w:vAlign w:val="center"/>
          </w:tcPr>
          <w:p w14:paraId="608450CE">
            <w:pPr>
              <w:pStyle w:val="141"/>
              <w:spacing w:line="240" w:lineRule="auto"/>
              <w:jc w:val="center"/>
              <w:rPr>
                <w:rFonts w:ascii="宋体"/>
                <w:szCs w:val="21"/>
              </w:rPr>
            </w:pPr>
            <w:r>
              <w:rPr>
                <w:rFonts w:hint="eastAsia" w:ascii="宋体"/>
                <w:szCs w:val="21"/>
              </w:rPr>
              <w:t>序号</w:t>
            </w:r>
          </w:p>
        </w:tc>
        <w:tc>
          <w:tcPr>
            <w:tcW w:w="6662" w:type="dxa"/>
            <w:gridSpan w:val="2"/>
            <w:tcBorders>
              <w:top w:val="single" w:color="auto" w:sz="4" w:space="0"/>
              <w:tl2br w:val="nil"/>
            </w:tcBorders>
            <w:vAlign w:val="center"/>
          </w:tcPr>
          <w:p w14:paraId="2C97338A">
            <w:pPr>
              <w:pStyle w:val="141"/>
              <w:spacing w:line="240" w:lineRule="auto"/>
              <w:jc w:val="center"/>
              <w:rPr>
                <w:rFonts w:ascii="宋体"/>
                <w:szCs w:val="21"/>
              </w:rPr>
            </w:pPr>
            <w:r>
              <w:rPr>
                <w:rFonts w:hint="eastAsia" w:ascii="宋体"/>
                <w:szCs w:val="21"/>
              </w:rPr>
              <w:t>资格要求</w:t>
            </w:r>
          </w:p>
        </w:tc>
        <w:tc>
          <w:tcPr>
            <w:tcW w:w="1842" w:type="dxa"/>
            <w:tcBorders>
              <w:top w:val="single" w:color="auto" w:sz="4" w:space="0"/>
            </w:tcBorders>
            <w:vAlign w:val="center"/>
          </w:tcPr>
          <w:p w14:paraId="07E09DAC">
            <w:pPr>
              <w:spacing w:before="120" w:beforeLines="50" w:after="120" w:afterLines="50"/>
              <w:rPr>
                <w:rFonts w:ascii="宋体" w:cs="宋体"/>
                <w:sz w:val="21"/>
                <w:szCs w:val="21"/>
              </w:rPr>
            </w:pPr>
            <w:r>
              <w:rPr>
                <w:rFonts w:hint="eastAsia" w:ascii="宋体" w:cs="宋体"/>
                <w:sz w:val="21"/>
                <w:szCs w:val="21"/>
              </w:rPr>
              <w:t>响应文件导航</w:t>
            </w:r>
          </w:p>
        </w:tc>
      </w:tr>
      <w:tr w14:paraId="775D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33943C8D">
            <w:pPr>
              <w:pStyle w:val="141"/>
              <w:spacing w:line="240" w:lineRule="auto"/>
              <w:jc w:val="center"/>
              <w:rPr>
                <w:rFonts w:ascii="宋体"/>
                <w:szCs w:val="21"/>
              </w:rPr>
            </w:pPr>
            <w:r>
              <w:rPr>
                <w:rFonts w:hint="eastAsia" w:ascii="宋体"/>
                <w:szCs w:val="21"/>
              </w:rPr>
              <w:t>1</w:t>
            </w:r>
          </w:p>
        </w:tc>
        <w:tc>
          <w:tcPr>
            <w:tcW w:w="1559" w:type="dxa"/>
            <w:vMerge w:val="restart"/>
            <w:vAlign w:val="center"/>
          </w:tcPr>
          <w:p w14:paraId="5EC7610E">
            <w:pPr>
              <w:pStyle w:val="141"/>
              <w:spacing w:line="240" w:lineRule="auto"/>
              <w:jc w:val="center"/>
              <w:rPr>
                <w:rFonts w:ascii="宋体"/>
                <w:szCs w:val="21"/>
              </w:rPr>
            </w:pPr>
            <w:r>
              <w:rPr>
                <w:rFonts w:hint="eastAsia" w:ascii="宋体"/>
                <w:szCs w:val="21"/>
              </w:rPr>
              <w:t>经营资格审查</w:t>
            </w:r>
          </w:p>
        </w:tc>
        <w:tc>
          <w:tcPr>
            <w:tcW w:w="5103" w:type="dxa"/>
            <w:vAlign w:val="center"/>
          </w:tcPr>
          <w:p w14:paraId="2DDEB502">
            <w:pPr>
              <w:pStyle w:val="142"/>
              <w:spacing w:line="240" w:lineRule="auto"/>
              <w:rPr>
                <w:rFonts w:ascii="宋体"/>
                <w:i/>
                <w:sz w:val="21"/>
                <w:szCs w:val="21"/>
              </w:rPr>
            </w:pPr>
          </w:p>
        </w:tc>
        <w:tc>
          <w:tcPr>
            <w:tcW w:w="1842" w:type="dxa"/>
            <w:vAlign w:val="center"/>
          </w:tcPr>
          <w:p w14:paraId="182AB9F5">
            <w:pPr>
              <w:jc w:val="both"/>
              <w:rPr>
                <w:rFonts w:ascii="宋体" w:hAnsi="宋体" w:cs="仿宋_GB2312"/>
                <w:sz w:val="21"/>
                <w:szCs w:val="21"/>
              </w:rPr>
            </w:pPr>
            <w:r>
              <w:rPr>
                <w:rFonts w:hint="eastAsia" w:ascii="宋体" w:hAnsi="宋体" w:cs="仿宋_GB2312"/>
                <w:sz w:val="21"/>
                <w:szCs w:val="21"/>
              </w:rPr>
              <w:t>响应文件册</w:t>
            </w:r>
          </w:p>
          <w:p w14:paraId="242832E6">
            <w:pPr>
              <w:pStyle w:val="141"/>
              <w:spacing w:line="240" w:lineRule="auto"/>
              <w:rPr>
                <w:rFonts w:ascii="宋体"/>
                <w:szCs w:val="21"/>
              </w:rPr>
            </w:pPr>
            <w:r>
              <w:rPr>
                <w:rFonts w:hint="eastAsia" w:ascii="宋体" w:hAnsi="宋体" w:cs="仿宋_GB2312"/>
                <w:szCs w:val="21"/>
              </w:rPr>
              <w:t>页码范围：</w:t>
            </w:r>
          </w:p>
        </w:tc>
      </w:tr>
      <w:tr w14:paraId="119A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31DEBA2C">
            <w:pPr>
              <w:pStyle w:val="141"/>
              <w:spacing w:line="240" w:lineRule="auto"/>
              <w:jc w:val="center"/>
              <w:rPr>
                <w:rFonts w:ascii="宋体"/>
                <w:szCs w:val="21"/>
              </w:rPr>
            </w:pPr>
            <w:r>
              <w:rPr>
                <w:rFonts w:hint="eastAsia" w:ascii="宋体"/>
                <w:szCs w:val="21"/>
              </w:rPr>
              <w:t>2</w:t>
            </w:r>
          </w:p>
        </w:tc>
        <w:tc>
          <w:tcPr>
            <w:tcW w:w="1559" w:type="dxa"/>
            <w:vMerge w:val="continue"/>
            <w:vAlign w:val="center"/>
          </w:tcPr>
          <w:p w14:paraId="543D3D04">
            <w:pPr>
              <w:pStyle w:val="141"/>
              <w:spacing w:line="240" w:lineRule="auto"/>
              <w:jc w:val="center"/>
              <w:rPr>
                <w:rFonts w:ascii="宋体"/>
                <w:szCs w:val="21"/>
              </w:rPr>
            </w:pPr>
          </w:p>
        </w:tc>
        <w:tc>
          <w:tcPr>
            <w:tcW w:w="5103" w:type="dxa"/>
            <w:vAlign w:val="center"/>
          </w:tcPr>
          <w:p w14:paraId="3F522F7E">
            <w:pPr>
              <w:rPr>
                <w:rFonts w:ascii="宋体"/>
                <w:i/>
                <w:sz w:val="21"/>
                <w:szCs w:val="21"/>
              </w:rPr>
            </w:pPr>
          </w:p>
        </w:tc>
        <w:tc>
          <w:tcPr>
            <w:tcW w:w="1842" w:type="dxa"/>
            <w:vAlign w:val="center"/>
          </w:tcPr>
          <w:p w14:paraId="705D3DAF">
            <w:pPr>
              <w:jc w:val="both"/>
              <w:rPr>
                <w:rFonts w:ascii="宋体" w:hAnsi="宋体" w:cs="仿宋_GB2312"/>
                <w:sz w:val="21"/>
                <w:szCs w:val="21"/>
              </w:rPr>
            </w:pPr>
            <w:r>
              <w:rPr>
                <w:rFonts w:hint="eastAsia" w:ascii="宋体" w:hAnsi="宋体" w:cs="仿宋_GB2312"/>
                <w:sz w:val="21"/>
                <w:szCs w:val="21"/>
              </w:rPr>
              <w:t>响应文件册</w:t>
            </w:r>
          </w:p>
          <w:p w14:paraId="14D57B31">
            <w:pPr>
              <w:jc w:val="both"/>
              <w:rPr>
                <w:rFonts w:ascii="宋体" w:hAnsi="宋体" w:cs="仿宋_GB2312"/>
                <w:szCs w:val="21"/>
              </w:rPr>
            </w:pPr>
            <w:r>
              <w:rPr>
                <w:rFonts w:hint="eastAsia" w:ascii="宋体" w:hAnsi="宋体" w:cs="仿宋_GB2312"/>
                <w:sz w:val="21"/>
                <w:szCs w:val="21"/>
              </w:rPr>
              <w:t>页码范围：</w:t>
            </w:r>
          </w:p>
        </w:tc>
      </w:tr>
      <w:tr w14:paraId="3D91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29F2E158">
            <w:pPr>
              <w:pStyle w:val="141"/>
              <w:spacing w:line="240" w:lineRule="auto"/>
              <w:jc w:val="center"/>
              <w:rPr>
                <w:rFonts w:ascii="宋体"/>
                <w:szCs w:val="21"/>
              </w:rPr>
            </w:pPr>
            <w:r>
              <w:rPr>
                <w:rFonts w:hint="eastAsia" w:ascii="宋体"/>
                <w:szCs w:val="21"/>
              </w:rPr>
              <w:t>3</w:t>
            </w:r>
          </w:p>
        </w:tc>
        <w:tc>
          <w:tcPr>
            <w:tcW w:w="1559" w:type="dxa"/>
            <w:vMerge w:val="continue"/>
            <w:vAlign w:val="center"/>
          </w:tcPr>
          <w:p w14:paraId="1250B766">
            <w:pPr>
              <w:pStyle w:val="141"/>
              <w:spacing w:line="240" w:lineRule="auto"/>
              <w:jc w:val="center"/>
              <w:rPr>
                <w:rFonts w:ascii="宋体"/>
                <w:szCs w:val="21"/>
              </w:rPr>
            </w:pPr>
          </w:p>
        </w:tc>
        <w:tc>
          <w:tcPr>
            <w:tcW w:w="5103" w:type="dxa"/>
            <w:vAlign w:val="center"/>
          </w:tcPr>
          <w:p w14:paraId="33C89E9B">
            <w:pPr>
              <w:pStyle w:val="142"/>
              <w:spacing w:line="240" w:lineRule="auto"/>
              <w:rPr>
                <w:rFonts w:ascii="宋体"/>
                <w:i/>
                <w:sz w:val="21"/>
                <w:szCs w:val="21"/>
              </w:rPr>
            </w:pPr>
          </w:p>
        </w:tc>
        <w:tc>
          <w:tcPr>
            <w:tcW w:w="1842" w:type="dxa"/>
            <w:vAlign w:val="center"/>
          </w:tcPr>
          <w:p w14:paraId="01059E8A">
            <w:pPr>
              <w:jc w:val="both"/>
              <w:rPr>
                <w:rFonts w:ascii="宋体" w:hAnsi="宋体" w:cs="仿宋_GB2312"/>
                <w:sz w:val="21"/>
                <w:szCs w:val="21"/>
              </w:rPr>
            </w:pPr>
            <w:r>
              <w:rPr>
                <w:rFonts w:hint="eastAsia" w:ascii="宋体" w:hAnsi="宋体" w:cs="仿宋_GB2312"/>
                <w:sz w:val="21"/>
                <w:szCs w:val="21"/>
              </w:rPr>
              <w:t>响应文件册</w:t>
            </w:r>
          </w:p>
          <w:p w14:paraId="4D1156A4">
            <w:pPr>
              <w:jc w:val="both"/>
            </w:pPr>
            <w:r>
              <w:rPr>
                <w:rFonts w:hint="eastAsia" w:ascii="宋体" w:hAnsi="宋体" w:cs="仿宋_GB2312"/>
                <w:sz w:val="21"/>
                <w:szCs w:val="21"/>
              </w:rPr>
              <w:t>页码范围：</w:t>
            </w:r>
          </w:p>
        </w:tc>
      </w:tr>
      <w:tr w14:paraId="4E39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7BAE6133">
            <w:pPr>
              <w:pStyle w:val="141"/>
              <w:spacing w:line="240" w:lineRule="auto"/>
              <w:jc w:val="center"/>
              <w:rPr>
                <w:rFonts w:ascii="宋体"/>
                <w:szCs w:val="21"/>
              </w:rPr>
            </w:pPr>
            <w:r>
              <w:rPr>
                <w:rFonts w:hint="eastAsia" w:ascii="宋体"/>
                <w:szCs w:val="21"/>
              </w:rPr>
              <w:t>4</w:t>
            </w:r>
          </w:p>
        </w:tc>
        <w:tc>
          <w:tcPr>
            <w:tcW w:w="1559" w:type="dxa"/>
            <w:vMerge w:val="continue"/>
            <w:vAlign w:val="center"/>
          </w:tcPr>
          <w:p w14:paraId="060620D2">
            <w:pPr>
              <w:pStyle w:val="141"/>
              <w:spacing w:line="240" w:lineRule="auto"/>
              <w:jc w:val="center"/>
              <w:rPr>
                <w:rFonts w:ascii="宋体"/>
                <w:szCs w:val="21"/>
              </w:rPr>
            </w:pPr>
          </w:p>
        </w:tc>
        <w:tc>
          <w:tcPr>
            <w:tcW w:w="5103" w:type="dxa"/>
            <w:vAlign w:val="center"/>
          </w:tcPr>
          <w:p w14:paraId="3CF7555B">
            <w:pPr>
              <w:pStyle w:val="142"/>
              <w:spacing w:line="240" w:lineRule="auto"/>
              <w:rPr>
                <w:rFonts w:ascii="宋体"/>
                <w:i/>
                <w:sz w:val="21"/>
                <w:szCs w:val="21"/>
              </w:rPr>
            </w:pPr>
          </w:p>
        </w:tc>
        <w:tc>
          <w:tcPr>
            <w:tcW w:w="1842" w:type="dxa"/>
            <w:vAlign w:val="center"/>
          </w:tcPr>
          <w:p w14:paraId="5822D72F">
            <w:pPr>
              <w:jc w:val="both"/>
              <w:rPr>
                <w:rFonts w:ascii="宋体" w:hAnsi="宋体" w:cs="仿宋_GB2312"/>
                <w:sz w:val="21"/>
                <w:szCs w:val="21"/>
              </w:rPr>
            </w:pPr>
            <w:r>
              <w:rPr>
                <w:rFonts w:hint="eastAsia" w:ascii="宋体" w:hAnsi="宋体" w:cs="仿宋_GB2312"/>
                <w:sz w:val="21"/>
                <w:szCs w:val="21"/>
              </w:rPr>
              <w:t>响应文件册</w:t>
            </w:r>
          </w:p>
          <w:p w14:paraId="62A9F34D">
            <w:pPr>
              <w:jc w:val="both"/>
              <w:rPr>
                <w:rFonts w:ascii="宋体" w:hAnsi="宋体" w:cs="仿宋_GB2312"/>
                <w:szCs w:val="21"/>
              </w:rPr>
            </w:pPr>
            <w:r>
              <w:rPr>
                <w:rFonts w:hint="eastAsia" w:ascii="宋体" w:hAnsi="宋体" w:cs="仿宋_GB2312"/>
                <w:sz w:val="21"/>
                <w:szCs w:val="21"/>
              </w:rPr>
              <w:t>页码范围：</w:t>
            </w:r>
          </w:p>
        </w:tc>
      </w:tr>
      <w:tr w14:paraId="41D5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0722312F">
            <w:pPr>
              <w:pStyle w:val="141"/>
              <w:spacing w:line="240" w:lineRule="auto"/>
              <w:jc w:val="center"/>
              <w:rPr>
                <w:rFonts w:ascii="宋体"/>
                <w:szCs w:val="21"/>
              </w:rPr>
            </w:pPr>
            <w:r>
              <w:rPr>
                <w:rFonts w:hint="eastAsia" w:ascii="宋体"/>
                <w:szCs w:val="21"/>
              </w:rPr>
              <w:t>5</w:t>
            </w:r>
          </w:p>
        </w:tc>
        <w:tc>
          <w:tcPr>
            <w:tcW w:w="1559" w:type="dxa"/>
            <w:vMerge w:val="continue"/>
            <w:vAlign w:val="center"/>
          </w:tcPr>
          <w:p w14:paraId="07150053">
            <w:pPr>
              <w:pStyle w:val="141"/>
              <w:spacing w:line="240" w:lineRule="auto"/>
              <w:jc w:val="center"/>
              <w:rPr>
                <w:rFonts w:ascii="宋体"/>
                <w:szCs w:val="21"/>
              </w:rPr>
            </w:pPr>
          </w:p>
        </w:tc>
        <w:tc>
          <w:tcPr>
            <w:tcW w:w="5103" w:type="dxa"/>
            <w:vAlign w:val="center"/>
          </w:tcPr>
          <w:p w14:paraId="6D8F83D2">
            <w:pPr>
              <w:pStyle w:val="142"/>
              <w:spacing w:line="240" w:lineRule="auto"/>
              <w:rPr>
                <w:rFonts w:ascii="宋体" w:hAnsi="宋体"/>
                <w:i/>
                <w:sz w:val="21"/>
                <w:szCs w:val="21"/>
              </w:rPr>
            </w:pPr>
          </w:p>
        </w:tc>
        <w:tc>
          <w:tcPr>
            <w:tcW w:w="1842" w:type="dxa"/>
            <w:vAlign w:val="center"/>
          </w:tcPr>
          <w:p w14:paraId="1799B712">
            <w:pPr>
              <w:jc w:val="both"/>
              <w:rPr>
                <w:rFonts w:ascii="宋体" w:hAnsi="宋体" w:cs="仿宋_GB2312"/>
                <w:sz w:val="21"/>
                <w:szCs w:val="21"/>
              </w:rPr>
            </w:pPr>
            <w:r>
              <w:rPr>
                <w:rFonts w:hint="eastAsia" w:ascii="宋体" w:hAnsi="宋体" w:cs="仿宋_GB2312"/>
                <w:sz w:val="21"/>
                <w:szCs w:val="21"/>
              </w:rPr>
              <w:t>响应文件册</w:t>
            </w:r>
          </w:p>
          <w:p w14:paraId="651AEBD4">
            <w:pPr>
              <w:jc w:val="both"/>
            </w:pPr>
            <w:r>
              <w:rPr>
                <w:rFonts w:hint="eastAsia" w:ascii="宋体" w:hAnsi="宋体" w:cs="仿宋_GB2312"/>
                <w:sz w:val="21"/>
                <w:szCs w:val="21"/>
              </w:rPr>
              <w:t>页码范围：</w:t>
            </w:r>
          </w:p>
        </w:tc>
      </w:tr>
      <w:tr w14:paraId="1C34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676" w:type="dxa"/>
            <w:vAlign w:val="center"/>
          </w:tcPr>
          <w:p w14:paraId="46E69F14">
            <w:pPr>
              <w:pStyle w:val="141"/>
              <w:spacing w:line="240" w:lineRule="auto"/>
              <w:jc w:val="center"/>
              <w:rPr>
                <w:rFonts w:ascii="宋体"/>
                <w:szCs w:val="21"/>
              </w:rPr>
            </w:pPr>
            <w:r>
              <w:rPr>
                <w:rFonts w:hint="eastAsia" w:ascii="宋体"/>
                <w:szCs w:val="21"/>
              </w:rPr>
              <w:t>6</w:t>
            </w:r>
          </w:p>
        </w:tc>
        <w:tc>
          <w:tcPr>
            <w:tcW w:w="1559" w:type="dxa"/>
            <w:vAlign w:val="center"/>
          </w:tcPr>
          <w:p w14:paraId="7E62A1C2">
            <w:pPr>
              <w:pStyle w:val="141"/>
              <w:spacing w:line="240" w:lineRule="auto"/>
              <w:jc w:val="center"/>
              <w:rPr>
                <w:rFonts w:ascii="宋体"/>
                <w:szCs w:val="21"/>
              </w:rPr>
            </w:pPr>
            <w:r>
              <w:rPr>
                <w:rFonts w:hint="eastAsia" w:ascii="宋体"/>
                <w:szCs w:val="21"/>
              </w:rPr>
              <w:t>信用查询</w:t>
            </w:r>
          </w:p>
        </w:tc>
        <w:tc>
          <w:tcPr>
            <w:tcW w:w="5103" w:type="dxa"/>
            <w:vAlign w:val="center"/>
          </w:tcPr>
          <w:p w14:paraId="5D2599F2">
            <w:pPr>
              <w:pStyle w:val="141"/>
              <w:spacing w:line="240" w:lineRule="auto"/>
              <w:ind w:firstLine="480"/>
              <w:rPr>
                <w:rFonts w:ascii="宋体"/>
                <w:szCs w:val="21"/>
              </w:rPr>
            </w:pPr>
          </w:p>
        </w:tc>
        <w:tc>
          <w:tcPr>
            <w:tcW w:w="1842" w:type="dxa"/>
            <w:vAlign w:val="center"/>
          </w:tcPr>
          <w:p w14:paraId="1ED12CCB">
            <w:pPr>
              <w:jc w:val="both"/>
              <w:rPr>
                <w:rFonts w:ascii="宋体" w:hAnsi="宋体" w:cs="仿宋_GB2312"/>
                <w:sz w:val="21"/>
                <w:szCs w:val="21"/>
              </w:rPr>
            </w:pPr>
            <w:r>
              <w:rPr>
                <w:rFonts w:hint="eastAsia" w:ascii="宋体" w:hAnsi="宋体" w:cs="仿宋_GB2312"/>
                <w:sz w:val="21"/>
                <w:szCs w:val="21"/>
              </w:rPr>
              <w:t>响应文件册</w:t>
            </w:r>
          </w:p>
          <w:p w14:paraId="77C718A7">
            <w:pPr>
              <w:jc w:val="both"/>
              <w:rPr>
                <w:rFonts w:ascii="宋体" w:hAnsi="宋体" w:cs="仿宋_GB2312"/>
                <w:szCs w:val="21"/>
              </w:rPr>
            </w:pPr>
            <w:r>
              <w:rPr>
                <w:rFonts w:hint="eastAsia" w:ascii="宋体" w:hAnsi="宋体" w:cs="仿宋_GB2312"/>
                <w:sz w:val="21"/>
                <w:szCs w:val="21"/>
              </w:rPr>
              <w:t>页码范围：</w:t>
            </w:r>
          </w:p>
        </w:tc>
      </w:tr>
      <w:tr w14:paraId="5A3E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676" w:type="dxa"/>
            <w:vMerge w:val="restart"/>
            <w:vAlign w:val="center"/>
          </w:tcPr>
          <w:p w14:paraId="5BA0FB16">
            <w:pPr>
              <w:pStyle w:val="141"/>
              <w:spacing w:line="240" w:lineRule="auto"/>
              <w:jc w:val="center"/>
              <w:rPr>
                <w:rFonts w:ascii="宋体"/>
                <w:szCs w:val="21"/>
              </w:rPr>
            </w:pPr>
            <w:r>
              <w:rPr>
                <w:rFonts w:hint="eastAsia" w:ascii="宋体"/>
                <w:szCs w:val="21"/>
              </w:rPr>
              <w:t>7</w:t>
            </w:r>
          </w:p>
        </w:tc>
        <w:tc>
          <w:tcPr>
            <w:tcW w:w="1559" w:type="dxa"/>
            <w:vMerge w:val="restart"/>
            <w:vAlign w:val="center"/>
          </w:tcPr>
          <w:p w14:paraId="3D3604BB">
            <w:pPr>
              <w:pStyle w:val="141"/>
              <w:spacing w:line="240" w:lineRule="auto"/>
              <w:jc w:val="center"/>
              <w:rPr>
                <w:rFonts w:ascii="宋体"/>
                <w:szCs w:val="21"/>
              </w:rPr>
            </w:pPr>
            <w:r>
              <w:rPr>
                <w:rFonts w:hint="eastAsia" w:ascii="宋体"/>
                <w:szCs w:val="21"/>
              </w:rPr>
              <w:t>无效标</w:t>
            </w:r>
          </w:p>
          <w:p w14:paraId="3A8236DC">
            <w:pPr>
              <w:pStyle w:val="141"/>
              <w:spacing w:line="240" w:lineRule="auto"/>
              <w:jc w:val="center"/>
              <w:rPr>
                <w:rFonts w:ascii="宋体"/>
                <w:szCs w:val="21"/>
              </w:rPr>
            </w:pPr>
            <w:r>
              <w:rPr>
                <w:rFonts w:hint="eastAsia" w:ascii="宋体"/>
                <w:szCs w:val="21"/>
              </w:rPr>
              <w:t>审查</w:t>
            </w:r>
          </w:p>
        </w:tc>
        <w:tc>
          <w:tcPr>
            <w:tcW w:w="5103" w:type="dxa"/>
            <w:tcBorders>
              <w:bottom w:val="single" w:color="auto" w:sz="4" w:space="0"/>
            </w:tcBorders>
            <w:vAlign w:val="center"/>
          </w:tcPr>
          <w:p w14:paraId="2BC570F8">
            <w:pPr>
              <w:pStyle w:val="141"/>
              <w:spacing w:line="240" w:lineRule="auto"/>
              <w:rPr>
                <w:rFonts w:ascii="宋体" w:cs="仿宋_GB2312"/>
                <w:szCs w:val="21"/>
              </w:rPr>
            </w:pPr>
          </w:p>
        </w:tc>
        <w:tc>
          <w:tcPr>
            <w:tcW w:w="1842" w:type="dxa"/>
            <w:tcBorders>
              <w:bottom w:val="single" w:color="auto" w:sz="4" w:space="0"/>
            </w:tcBorders>
            <w:vAlign w:val="center"/>
          </w:tcPr>
          <w:p w14:paraId="2C70A249">
            <w:pPr>
              <w:jc w:val="both"/>
            </w:pPr>
            <w:r>
              <w:rPr>
                <w:rFonts w:hint="eastAsia" w:ascii="宋体" w:hAnsi="宋体" w:cs="仿宋_GB2312"/>
                <w:sz w:val="21"/>
                <w:szCs w:val="21"/>
              </w:rPr>
              <w:t>/</w:t>
            </w:r>
          </w:p>
        </w:tc>
      </w:tr>
      <w:tr w14:paraId="5C6A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76" w:type="dxa"/>
            <w:vMerge w:val="continue"/>
            <w:vAlign w:val="center"/>
          </w:tcPr>
          <w:p w14:paraId="46E26B80">
            <w:pPr>
              <w:ind w:firstLine="420"/>
              <w:rPr>
                <w:sz w:val="21"/>
                <w:szCs w:val="21"/>
              </w:rPr>
            </w:pPr>
          </w:p>
        </w:tc>
        <w:tc>
          <w:tcPr>
            <w:tcW w:w="1559" w:type="dxa"/>
            <w:vMerge w:val="continue"/>
            <w:vAlign w:val="center"/>
          </w:tcPr>
          <w:p w14:paraId="3E74B614">
            <w:pPr>
              <w:ind w:firstLine="420"/>
              <w:rPr>
                <w:sz w:val="21"/>
                <w:szCs w:val="21"/>
              </w:rPr>
            </w:pPr>
          </w:p>
        </w:tc>
        <w:tc>
          <w:tcPr>
            <w:tcW w:w="5103" w:type="dxa"/>
            <w:tcBorders>
              <w:bottom w:val="single" w:color="auto" w:sz="4" w:space="0"/>
            </w:tcBorders>
            <w:vAlign w:val="center"/>
          </w:tcPr>
          <w:p w14:paraId="1FEAFFBC">
            <w:pPr>
              <w:pStyle w:val="141"/>
              <w:spacing w:line="240" w:lineRule="auto"/>
              <w:rPr>
                <w:rFonts w:ascii="宋体" w:cs="仿宋_GB2312"/>
                <w:szCs w:val="21"/>
              </w:rPr>
            </w:pPr>
          </w:p>
        </w:tc>
        <w:tc>
          <w:tcPr>
            <w:tcW w:w="1842" w:type="dxa"/>
            <w:tcBorders>
              <w:bottom w:val="single" w:color="auto" w:sz="4" w:space="0"/>
            </w:tcBorders>
            <w:vAlign w:val="center"/>
          </w:tcPr>
          <w:p w14:paraId="2386A61A">
            <w:pPr>
              <w:jc w:val="both"/>
              <w:rPr>
                <w:rFonts w:ascii="宋体" w:hAnsi="宋体" w:cs="仿宋_GB2312"/>
                <w:szCs w:val="21"/>
              </w:rPr>
            </w:pPr>
            <w:r>
              <w:rPr>
                <w:rFonts w:hint="eastAsia" w:ascii="宋体" w:hAnsi="宋体" w:cs="仿宋_GB2312"/>
                <w:sz w:val="21"/>
                <w:szCs w:val="21"/>
              </w:rPr>
              <w:t>/</w:t>
            </w:r>
          </w:p>
        </w:tc>
      </w:tr>
      <w:tr w14:paraId="4450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76" w:type="dxa"/>
            <w:vMerge w:val="continue"/>
            <w:vAlign w:val="center"/>
          </w:tcPr>
          <w:p w14:paraId="0884B6DD">
            <w:pPr>
              <w:ind w:firstLine="420"/>
              <w:rPr>
                <w:sz w:val="21"/>
                <w:szCs w:val="21"/>
              </w:rPr>
            </w:pPr>
          </w:p>
        </w:tc>
        <w:tc>
          <w:tcPr>
            <w:tcW w:w="1559" w:type="dxa"/>
            <w:vMerge w:val="continue"/>
            <w:vAlign w:val="center"/>
          </w:tcPr>
          <w:p w14:paraId="01C13EE3">
            <w:pPr>
              <w:ind w:firstLine="420"/>
              <w:rPr>
                <w:sz w:val="21"/>
                <w:szCs w:val="21"/>
              </w:rPr>
            </w:pPr>
          </w:p>
        </w:tc>
        <w:tc>
          <w:tcPr>
            <w:tcW w:w="5103" w:type="dxa"/>
            <w:tcBorders>
              <w:bottom w:val="single" w:color="auto" w:sz="4" w:space="0"/>
            </w:tcBorders>
            <w:vAlign w:val="center"/>
          </w:tcPr>
          <w:p w14:paraId="33B3FC53">
            <w:pPr>
              <w:pStyle w:val="141"/>
              <w:spacing w:line="240" w:lineRule="auto"/>
              <w:rPr>
                <w:rFonts w:ascii="宋体" w:cs="仿宋_GB2312"/>
                <w:szCs w:val="21"/>
              </w:rPr>
            </w:pPr>
          </w:p>
        </w:tc>
        <w:tc>
          <w:tcPr>
            <w:tcW w:w="1842" w:type="dxa"/>
            <w:tcBorders>
              <w:bottom w:val="single" w:color="auto" w:sz="4" w:space="0"/>
            </w:tcBorders>
            <w:vAlign w:val="center"/>
          </w:tcPr>
          <w:p w14:paraId="4AD79162">
            <w:pPr>
              <w:jc w:val="both"/>
            </w:pPr>
            <w:r>
              <w:rPr>
                <w:rFonts w:hint="eastAsia" w:ascii="宋体" w:hAnsi="宋体" w:cs="仿宋_GB2312"/>
                <w:sz w:val="21"/>
                <w:szCs w:val="21"/>
              </w:rPr>
              <w:t>/</w:t>
            </w:r>
          </w:p>
        </w:tc>
      </w:tr>
      <w:tr w14:paraId="1274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676" w:type="dxa"/>
            <w:vMerge w:val="continue"/>
            <w:vAlign w:val="center"/>
          </w:tcPr>
          <w:p w14:paraId="12096DE0">
            <w:pPr>
              <w:ind w:firstLine="420"/>
              <w:rPr>
                <w:sz w:val="21"/>
                <w:szCs w:val="21"/>
              </w:rPr>
            </w:pPr>
          </w:p>
        </w:tc>
        <w:tc>
          <w:tcPr>
            <w:tcW w:w="1559" w:type="dxa"/>
            <w:vMerge w:val="continue"/>
            <w:vAlign w:val="center"/>
          </w:tcPr>
          <w:p w14:paraId="60650912">
            <w:pPr>
              <w:ind w:firstLine="420"/>
              <w:rPr>
                <w:sz w:val="21"/>
                <w:szCs w:val="21"/>
              </w:rPr>
            </w:pPr>
          </w:p>
        </w:tc>
        <w:tc>
          <w:tcPr>
            <w:tcW w:w="5103" w:type="dxa"/>
            <w:tcBorders>
              <w:bottom w:val="single" w:color="auto" w:sz="4" w:space="0"/>
            </w:tcBorders>
            <w:vAlign w:val="center"/>
          </w:tcPr>
          <w:p w14:paraId="7B8228F2">
            <w:pPr>
              <w:pStyle w:val="141"/>
              <w:spacing w:line="240" w:lineRule="auto"/>
              <w:rPr>
                <w:rFonts w:ascii="宋体" w:cs="仿宋_GB2312"/>
                <w:szCs w:val="21"/>
              </w:rPr>
            </w:pPr>
          </w:p>
        </w:tc>
        <w:tc>
          <w:tcPr>
            <w:tcW w:w="1842" w:type="dxa"/>
            <w:tcBorders>
              <w:bottom w:val="single" w:color="auto" w:sz="4" w:space="0"/>
            </w:tcBorders>
            <w:vAlign w:val="center"/>
          </w:tcPr>
          <w:p w14:paraId="53FC9276">
            <w:pPr>
              <w:jc w:val="both"/>
              <w:rPr>
                <w:rFonts w:ascii="宋体" w:hAnsi="宋体" w:cs="仿宋_GB2312"/>
                <w:szCs w:val="21"/>
              </w:rPr>
            </w:pPr>
            <w:r>
              <w:rPr>
                <w:rFonts w:hint="eastAsia" w:ascii="宋体" w:hAnsi="宋体" w:cs="仿宋_GB2312"/>
                <w:sz w:val="21"/>
                <w:szCs w:val="21"/>
              </w:rPr>
              <w:t>/</w:t>
            </w:r>
          </w:p>
        </w:tc>
      </w:tr>
      <w:tr w14:paraId="7DE4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676" w:type="dxa"/>
            <w:vMerge w:val="continue"/>
            <w:vAlign w:val="center"/>
          </w:tcPr>
          <w:p w14:paraId="198A16F8">
            <w:pPr>
              <w:ind w:firstLine="420"/>
              <w:rPr>
                <w:sz w:val="21"/>
                <w:szCs w:val="21"/>
              </w:rPr>
            </w:pPr>
          </w:p>
        </w:tc>
        <w:tc>
          <w:tcPr>
            <w:tcW w:w="1559" w:type="dxa"/>
            <w:vMerge w:val="continue"/>
            <w:vAlign w:val="center"/>
          </w:tcPr>
          <w:p w14:paraId="248A9035">
            <w:pPr>
              <w:ind w:firstLine="420"/>
              <w:rPr>
                <w:sz w:val="21"/>
                <w:szCs w:val="21"/>
              </w:rPr>
            </w:pPr>
          </w:p>
        </w:tc>
        <w:tc>
          <w:tcPr>
            <w:tcW w:w="5103" w:type="dxa"/>
            <w:tcBorders>
              <w:bottom w:val="single" w:color="auto" w:sz="4" w:space="0"/>
            </w:tcBorders>
            <w:vAlign w:val="center"/>
          </w:tcPr>
          <w:p w14:paraId="14E18281">
            <w:pPr>
              <w:pStyle w:val="141"/>
              <w:spacing w:line="240" w:lineRule="auto"/>
              <w:rPr>
                <w:rFonts w:ascii="宋体" w:cs="仿宋_GB2312"/>
                <w:szCs w:val="21"/>
              </w:rPr>
            </w:pPr>
          </w:p>
        </w:tc>
        <w:tc>
          <w:tcPr>
            <w:tcW w:w="1842" w:type="dxa"/>
            <w:tcBorders>
              <w:bottom w:val="single" w:color="auto" w:sz="4" w:space="0"/>
            </w:tcBorders>
            <w:vAlign w:val="center"/>
          </w:tcPr>
          <w:p w14:paraId="4F0A7C05">
            <w:pPr>
              <w:jc w:val="both"/>
            </w:pPr>
            <w:r>
              <w:rPr>
                <w:rFonts w:hint="eastAsia" w:ascii="宋体" w:hAnsi="宋体" w:cs="仿宋_GB2312"/>
                <w:sz w:val="21"/>
                <w:szCs w:val="21"/>
              </w:rPr>
              <w:t>/</w:t>
            </w:r>
          </w:p>
        </w:tc>
      </w:tr>
      <w:tr w14:paraId="600B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tcBorders>
              <w:bottom w:val="single" w:color="auto" w:sz="4" w:space="0"/>
            </w:tcBorders>
            <w:vAlign w:val="center"/>
          </w:tcPr>
          <w:p w14:paraId="3CF8F78C">
            <w:pPr>
              <w:pStyle w:val="141"/>
              <w:spacing w:line="240" w:lineRule="auto"/>
              <w:jc w:val="center"/>
              <w:rPr>
                <w:rFonts w:ascii="宋体"/>
                <w:szCs w:val="21"/>
              </w:rPr>
            </w:pPr>
            <w:r>
              <w:rPr>
                <w:rFonts w:hint="eastAsia" w:ascii="宋体"/>
                <w:szCs w:val="21"/>
              </w:rPr>
              <w:t>8</w:t>
            </w:r>
          </w:p>
        </w:tc>
        <w:tc>
          <w:tcPr>
            <w:tcW w:w="1559" w:type="dxa"/>
            <w:tcBorders>
              <w:bottom w:val="single" w:color="auto" w:sz="4" w:space="0"/>
            </w:tcBorders>
            <w:vAlign w:val="center"/>
          </w:tcPr>
          <w:p w14:paraId="11243875">
            <w:pPr>
              <w:pStyle w:val="141"/>
              <w:spacing w:line="240" w:lineRule="auto"/>
              <w:jc w:val="center"/>
              <w:rPr>
                <w:rFonts w:ascii="宋体"/>
                <w:szCs w:val="21"/>
              </w:rPr>
            </w:pPr>
            <w:r>
              <w:rPr>
                <w:rFonts w:hint="eastAsia" w:ascii="宋体"/>
                <w:szCs w:val="21"/>
              </w:rPr>
              <w:t>商务符合性</w:t>
            </w:r>
          </w:p>
        </w:tc>
        <w:tc>
          <w:tcPr>
            <w:tcW w:w="5103" w:type="dxa"/>
            <w:tcBorders>
              <w:bottom w:val="single" w:color="auto" w:sz="4" w:space="0"/>
            </w:tcBorders>
            <w:vAlign w:val="center"/>
          </w:tcPr>
          <w:p w14:paraId="31EF9267">
            <w:pPr>
              <w:pStyle w:val="141"/>
              <w:spacing w:line="240" w:lineRule="auto"/>
              <w:jc w:val="left"/>
              <w:rPr>
                <w:rFonts w:ascii="宋体"/>
                <w:szCs w:val="21"/>
              </w:rPr>
            </w:pPr>
          </w:p>
        </w:tc>
        <w:tc>
          <w:tcPr>
            <w:tcW w:w="1842" w:type="dxa"/>
            <w:tcBorders>
              <w:bottom w:val="single" w:color="auto" w:sz="4" w:space="0"/>
            </w:tcBorders>
            <w:vAlign w:val="center"/>
          </w:tcPr>
          <w:p w14:paraId="64E2D3A1">
            <w:pPr>
              <w:jc w:val="both"/>
              <w:rPr>
                <w:rFonts w:ascii="宋体" w:hAnsi="宋体" w:cs="仿宋_GB2312"/>
                <w:sz w:val="21"/>
                <w:szCs w:val="21"/>
              </w:rPr>
            </w:pPr>
            <w:r>
              <w:rPr>
                <w:rFonts w:hint="eastAsia" w:ascii="宋体" w:hAnsi="宋体" w:cs="仿宋_GB2312"/>
                <w:sz w:val="21"/>
                <w:szCs w:val="21"/>
              </w:rPr>
              <w:t>响应文件册：承诺书</w:t>
            </w:r>
          </w:p>
          <w:p w14:paraId="2DA9AF70">
            <w:pPr>
              <w:pStyle w:val="141"/>
              <w:spacing w:line="240" w:lineRule="auto"/>
              <w:rPr>
                <w:rFonts w:ascii="宋体"/>
                <w:szCs w:val="21"/>
              </w:rPr>
            </w:pPr>
            <w:r>
              <w:rPr>
                <w:rFonts w:hint="eastAsia" w:ascii="宋体" w:hAnsi="宋体" w:cs="仿宋_GB2312"/>
                <w:szCs w:val="21"/>
              </w:rPr>
              <w:t>页码范围：</w:t>
            </w:r>
          </w:p>
        </w:tc>
      </w:tr>
      <w:tr w14:paraId="6241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76" w:type="dxa"/>
            <w:tcBorders>
              <w:bottom w:val="single" w:color="auto" w:sz="4" w:space="0"/>
            </w:tcBorders>
            <w:vAlign w:val="center"/>
          </w:tcPr>
          <w:p w14:paraId="274644C8">
            <w:pPr>
              <w:pStyle w:val="141"/>
              <w:spacing w:line="240" w:lineRule="auto"/>
              <w:jc w:val="center"/>
              <w:rPr>
                <w:rFonts w:ascii="宋体"/>
                <w:szCs w:val="21"/>
              </w:rPr>
            </w:pPr>
            <w:r>
              <w:rPr>
                <w:rFonts w:hint="eastAsia" w:ascii="宋体"/>
                <w:szCs w:val="21"/>
              </w:rPr>
              <w:t>9</w:t>
            </w:r>
          </w:p>
        </w:tc>
        <w:tc>
          <w:tcPr>
            <w:tcW w:w="1559" w:type="dxa"/>
            <w:vMerge w:val="restart"/>
            <w:vAlign w:val="center"/>
          </w:tcPr>
          <w:p w14:paraId="34E1281A">
            <w:pPr>
              <w:pStyle w:val="141"/>
              <w:spacing w:line="240" w:lineRule="auto"/>
              <w:jc w:val="center"/>
              <w:rPr>
                <w:rFonts w:ascii="宋体"/>
                <w:szCs w:val="21"/>
              </w:rPr>
            </w:pPr>
            <w:r>
              <w:rPr>
                <w:rFonts w:hint="eastAsia" w:ascii="宋体"/>
                <w:szCs w:val="21"/>
              </w:rPr>
              <w:t>其他审查</w:t>
            </w:r>
          </w:p>
        </w:tc>
        <w:tc>
          <w:tcPr>
            <w:tcW w:w="5103" w:type="dxa"/>
            <w:tcBorders>
              <w:bottom w:val="single" w:color="auto" w:sz="4" w:space="0"/>
            </w:tcBorders>
            <w:vAlign w:val="center"/>
          </w:tcPr>
          <w:p w14:paraId="60D149CC">
            <w:pPr>
              <w:pStyle w:val="141"/>
              <w:spacing w:line="240" w:lineRule="auto"/>
              <w:jc w:val="left"/>
              <w:rPr>
                <w:rFonts w:ascii="宋体"/>
                <w:szCs w:val="21"/>
              </w:rPr>
            </w:pPr>
          </w:p>
        </w:tc>
        <w:tc>
          <w:tcPr>
            <w:tcW w:w="1842" w:type="dxa"/>
            <w:tcBorders>
              <w:bottom w:val="single" w:color="auto" w:sz="4" w:space="0"/>
            </w:tcBorders>
            <w:vAlign w:val="center"/>
          </w:tcPr>
          <w:p w14:paraId="220C8A97">
            <w:pPr>
              <w:pStyle w:val="141"/>
              <w:spacing w:line="240" w:lineRule="auto"/>
              <w:jc w:val="center"/>
              <w:rPr>
                <w:rFonts w:ascii="宋体"/>
                <w:szCs w:val="21"/>
              </w:rPr>
            </w:pPr>
            <w:r>
              <w:rPr>
                <w:rFonts w:hint="eastAsia" w:ascii="宋体"/>
                <w:szCs w:val="21"/>
              </w:rPr>
              <w:t>/</w:t>
            </w:r>
          </w:p>
        </w:tc>
      </w:tr>
      <w:tr w14:paraId="1364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6" w:type="dxa"/>
            <w:tcBorders>
              <w:bottom w:val="single" w:color="auto" w:sz="4" w:space="0"/>
            </w:tcBorders>
            <w:vAlign w:val="center"/>
          </w:tcPr>
          <w:p w14:paraId="4231CD14">
            <w:pPr>
              <w:pStyle w:val="141"/>
              <w:spacing w:line="240" w:lineRule="auto"/>
              <w:jc w:val="center"/>
              <w:rPr>
                <w:rFonts w:ascii="宋体"/>
                <w:szCs w:val="21"/>
              </w:rPr>
            </w:pPr>
            <w:r>
              <w:rPr>
                <w:rFonts w:hint="eastAsia" w:ascii="宋体"/>
                <w:szCs w:val="21"/>
              </w:rPr>
              <w:t>10</w:t>
            </w:r>
          </w:p>
        </w:tc>
        <w:tc>
          <w:tcPr>
            <w:tcW w:w="1559" w:type="dxa"/>
            <w:vMerge w:val="continue"/>
            <w:tcBorders>
              <w:bottom w:val="single" w:color="auto" w:sz="4" w:space="0"/>
            </w:tcBorders>
            <w:vAlign w:val="center"/>
          </w:tcPr>
          <w:p w14:paraId="68410164">
            <w:pPr>
              <w:pStyle w:val="141"/>
              <w:spacing w:line="240" w:lineRule="auto"/>
              <w:jc w:val="center"/>
              <w:rPr>
                <w:rFonts w:ascii="宋体"/>
                <w:szCs w:val="21"/>
              </w:rPr>
            </w:pPr>
          </w:p>
        </w:tc>
        <w:tc>
          <w:tcPr>
            <w:tcW w:w="5103" w:type="dxa"/>
            <w:tcBorders>
              <w:bottom w:val="single" w:color="auto" w:sz="4" w:space="0"/>
            </w:tcBorders>
            <w:vAlign w:val="center"/>
          </w:tcPr>
          <w:p w14:paraId="1F720F75">
            <w:pPr>
              <w:pStyle w:val="141"/>
              <w:spacing w:line="240" w:lineRule="auto"/>
              <w:jc w:val="left"/>
              <w:rPr>
                <w:rFonts w:ascii="宋体"/>
                <w:szCs w:val="21"/>
              </w:rPr>
            </w:pPr>
          </w:p>
        </w:tc>
        <w:tc>
          <w:tcPr>
            <w:tcW w:w="1842" w:type="dxa"/>
            <w:tcBorders>
              <w:bottom w:val="single" w:color="auto" w:sz="4" w:space="0"/>
            </w:tcBorders>
            <w:vAlign w:val="center"/>
          </w:tcPr>
          <w:p w14:paraId="4FD9047F">
            <w:pPr>
              <w:pStyle w:val="141"/>
              <w:spacing w:line="240" w:lineRule="auto"/>
              <w:jc w:val="center"/>
              <w:rPr>
                <w:rFonts w:ascii="宋体"/>
                <w:szCs w:val="21"/>
              </w:rPr>
            </w:pPr>
            <w:r>
              <w:rPr>
                <w:rFonts w:hint="eastAsia" w:ascii="宋体"/>
                <w:szCs w:val="21"/>
              </w:rPr>
              <w:t>/</w:t>
            </w:r>
          </w:p>
        </w:tc>
      </w:tr>
    </w:tbl>
    <w:p w14:paraId="26A3426E">
      <w:pPr>
        <w:ind w:firstLine="562"/>
        <w:jc w:val="center"/>
        <w:rPr>
          <w:rFonts w:ascii="宋体" w:hAnsi="宋体" w:cs="宋体"/>
        </w:rPr>
      </w:pPr>
    </w:p>
    <w:p w14:paraId="525DB33D">
      <w:pPr>
        <w:ind w:firstLine="562"/>
        <w:jc w:val="center"/>
        <w:rPr>
          <w:rFonts w:ascii="宋体" w:hAnsi="宋体" w:cs="宋体"/>
        </w:rPr>
      </w:pPr>
      <w:r>
        <w:rPr>
          <w:rFonts w:hint="eastAsia" w:ascii="宋体" w:hAnsi="宋体" w:cs="宋体"/>
        </w:rPr>
        <w:t>根据本项目初步审查表逐项填写</w:t>
      </w:r>
    </w:p>
    <w:p w14:paraId="18575BA2">
      <w:pPr>
        <w:ind w:firstLine="562"/>
        <w:jc w:val="center"/>
        <w:rPr>
          <w:rFonts w:ascii="宋体" w:hAnsi="宋体" w:cs="宋体"/>
        </w:rPr>
      </w:pPr>
    </w:p>
    <w:p w14:paraId="4907DF95">
      <w:pPr>
        <w:ind w:firstLine="562"/>
        <w:jc w:val="center"/>
        <w:rPr>
          <w:rFonts w:ascii="宋体" w:hAnsi="宋体" w:cs="宋体"/>
        </w:rPr>
      </w:pPr>
    </w:p>
    <w:p w14:paraId="7E0E1A84">
      <w:pPr>
        <w:rPr>
          <w:rFonts w:ascii="宋体" w:hAnsi="宋体" w:cs="宋体"/>
        </w:rPr>
      </w:pPr>
    </w:p>
    <w:p w14:paraId="62B9C553">
      <w:pPr>
        <w:rPr>
          <w:rFonts w:ascii="宋体" w:hAnsi="宋体" w:cs="宋体"/>
        </w:rPr>
      </w:pPr>
    </w:p>
    <w:p w14:paraId="319FE9ED">
      <w:pPr>
        <w:rPr>
          <w:rFonts w:ascii="宋体" w:hAnsi="宋体" w:cs="宋体"/>
        </w:rPr>
      </w:pPr>
    </w:p>
    <w:p w14:paraId="1E7551F8">
      <w:pPr>
        <w:rPr>
          <w:rFonts w:ascii="宋体" w:hAnsi="宋体" w:cs="宋体"/>
        </w:rPr>
      </w:pPr>
    </w:p>
    <w:p w14:paraId="5321D397">
      <w:pPr>
        <w:rPr>
          <w:rFonts w:ascii="宋体" w:hAnsi="宋体" w:cs="宋体"/>
        </w:rPr>
      </w:pPr>
    </w:p>
    <w:p w14:paraId="31846143">
      <w:pPr>
        <w:ind w:firstLine="562"/>
        <w:jc w:val="center"/>
        <w:rPr>
          <w:rFonts w:ascii="宋体" w:hAnsi="宋体" w:cs="宋体"/>
        </w:rPr>
      </w:pPr>
    </w:p>
    <w:p w14:paraId="2D22656F">
      <w:pPr>
        <w:pStyle w:val="16"/>
      </w:pPr>
    </w:p>
    <w:p w14:paraId="015E3FE4">
      <w:pPr>
        <w:ind w:firstLine="562"/>
        <w:jc w:val="center"/>
        <w:rPr>
          <w:rFonts w:ascii="宋体" w:hAnsi="宋体" w:cs="宋体"/>
          <w:b/>
          <w:sz w:val="28"/>
          <w:szCs w:val="28"/>
        </w:rPr>
      </w:pPr>
    </w:p>
    <w:p w14:paraId="2A354B8D">
      <w:pPr>
        <w:pStyle w:val="16"/>
      </w:pPr>
    </w:p>
    <w:p w14:paraId="745A3DE0">
      <w:pPr>
        <w:widowControl w:val="0"/>
        <w:jc w:val="center"/>
        <w:rPr>
          <w:rFonts w:ascii="宋体" w:hAnsi="宋体" w:cs="宋体"/>
          <w:b/>
          <w:sz w:val="36"/>
          <w:szCs w:val="36"/>
        </w:rPr>
      </w:pPr>
      <w:r>
        <w:rPr>
          <w:rFonts w:hint="eastAsia" w:ascii="宋体" w:hAnsi="宋体" w:cs="宋体"/>
          <w:b/>
          <w:sz w:val="36"/>
          <w:szCs w:val="36"/>
        </w:rPr>
        <w:t>专家评分导航表</w:t>
      </w:r>
    </w:p>
    <w:p w14:paraId="35D3A9CF">
      <w:pPr>
        <w:widowControl w:val="0"/>
        <w:ind w:firstLine="562"/>
        <w:jc w:val="center"/>
        <w:rPr>
          <w:rFonts w:ascii="宋体" w:hAnsi="宋体" w:cs="宋体"/>
          <w:b/>
          <w:sz w:val="28"/>
          <w:szCs w:val="28"/>
        </w:rPr>
      </w:pPr>
    </w:p>
    <w:tbl>
      <w:tblPr>
        <w:tblStyle w:val="3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85"/>
        <w:gridCol w:w="4726"/>
        <w:gridCol w:w="877"/>
        <w:gridCol w:w="1703"/>
      </w:tblGrid>
      <w:tr w14:paraId="1E05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23" w:type="dxa"/>
            <w:tcBorders>
              <w:tl2br w:val="nil"/>
              <w:tr2bl w:val="nil"/>
            </w:tcBorders>
            <w:vAlign w:val="center"/>
          </w:tcPr>
          <w:p w14:paraId="451384E4">
            <w:pPr>
              <w:widowControl w:val="0"/>
              <w:jc w:val="center"/>
              <w:rPr>
                <w:rFonts w:ascii="宋体" w:hAnsi="宋体" w:cs="宋体"/>
                <w:kern w:val="2"/>
                <w:sz w:val="22"/>
                <w:szCs w:val="22"/>
              </w:rPr>
            </w:pPr>
            <w:r>
              <w:rPr>
                <w:rFonts w:hint="eastAsia" w:ascii="宋体" w:hAnsi="宋体" w:cs="宋体"/>
                <w:kern w:val="2"/>
                <w:sz w:val="22"/>
                <w:szCs w:val="22"/>
              </w:rPr>
              <w:t>序号</w:t>
            </w:r>
          </w:p>
        </w:tc>
        <w:tc>
          <w:tcPr>
            <w:tcW w:w="5911" w:type="dxa"/>
            <w:gridSpan w:val="2"/>
            <w:tcBorders>
              <w:tl2br w:val="nil"/>
              <w:tr2bl w:val="nil"/>
            </w:tcBorders>
            <w:vAlign w:val="center"/>
          </w:tcPr>
          <w:p w14:paraId="650D9093">
            <w:pPr>
              <w:widowControl w:val="0"/>
              <w:jc w:val="center"/>
              <w:rPr>
                <w:rFonts w:ascii="宋体" w:hAnsi="宋体" w:cs="宋体"/>
                <w:kern w:val="2"/>
                <w:sz w:val="22"/>
                <w:szCs w:val="22"/>
              </w:rPr>
            </w:pPr>
            <w:r>
              <w:rPr>
                <w:rFonts w:hint="eastAsia" w:ascii="宋体" w:hAnsi="宋体" w:cs="宋体"/>
                <w:kern w:val="2"/>
                <w:sz w:val="22"/>
                <w:szCs w:val="22"/>
              </w:rPr>
              <w:t>评分项目</w:t>
            </w:r>
          </w:p>
        </w:tc>
        <w:tc>
          <w:tcPr>
            <w:tcW w:w="877" w:type="dxa"/>
            <w:tcBorders>
              <w:tl2br w:val="nil"/>
              <w:tr2bl w:val="nil"/>
            </w:tcBorders>
            <w:vAlign w:val="center"/>
          </w:tcPr>
          <w:p w14:paraId="4BC78A85">
            <w:pPr>
              <w:widowControl w:val="0"/>
              <w:jc w:val="center"/>
              <w:rPr>
                <w:rFonts w:ascii="宋体" w:hAnsi="宋体" w:cs="宋体"/>
                <w:kern w:val="2"/>
                <w:sz w:val="22"/>
                <w:szCs w:val="22"/>
              </w:rPr>
            </w:pPr>
            <w:r>
              <w:rPr>
                <w:rFonts w:hint="eastAsia" w:ascii="宋体" w:hAnsi="宋体" w:cs="宋体"/>
                <w:kern w:val="2"/>
                <w:sz w:val="22"/>
                <w:szCs w:val="22"/>
              </w:rPr>
              <w:t>分值</w:t>
            </w:r>
          </w:p>
        </w:tc>
        <w:tc>
          <w:tcPr>
            <w:tcW w:w="1703" w:type="dxa"/>
            <w:tcBorders>
              <w:tl2br w:val="nil"/>
              <w:tr2bl w:val="nil"/>
            </w:tcBorders>
            <w:vAlign w:val="center"/>
          </w:tcPr>
          <w:p w14:paraId="1D6A645B">
            <w:pPr>
              <w:widowControl w:val="0"/>
              <w:jc w:val="center"/>
              <w:rPr>
                <w:rFonts w:ascii="宋体" w:hAnsi="宋体" w:cs="宋体"/>
                <w:kern w:val="2"/>
                <w:sz w:val="22"/>
                <w:szCs w:val="22"/>
              </w:rPr>
            </w:pPr>
            <w:r>
              <w:rPr>
                <w:rFonts w:hint="eastAsia" w:ascii="宋体" w:hAnsi="宋体" w:cs="宋体"/>
                <w:kern w:val="2"/>
                <w:sz w:val="22"/>
                <w:szCs w:val="22"/>
              </w:rPr>
              <w:t>响应文件导航</w:t>
            </w:r>
          </w:p>
        </w:tc>
      </w:tr>
      <w:tr w14:paraId="0336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Borders>
              <w:tl2br w:val="nil"/>
              <w:tr2bl w:val="nil"/>
            </w:tcBorders>
            <w:vAlign w:val="center"/>
          </w:tcPr>
          <w:p w14:paraId="3F00F3C1">
            <w:pPr>
              <w:widowControl w:val="0"/>
              <w:jc w:val="center"/>
              <w:rPr>
                <w:rFonts w:ascii="宋体" w:hAnsi="宋体" w:cs="宋体"/>
                <w:kern w:val="2"/>
                <w:sz w:val="22"/>
                <w:szCs w:val="22"/>
              </w:rPr>
            </w:pPr>
            <w:r>
              <w:rPr>
                <w:rFonts w:hint="eastAsia" w:ascii="宋体" w:hAnsi="宋体" w:cs="宋体"/>
                <w:kern w:val="2"/>
                <w:sz w:val="22"/>
                <w:szCs w:val="22"/>
              </w:rPr>
              <w:t>1</w:t>
            </w:r>
          </w:p>
        </w:tc>
        <w:tc>
          <w:tcPr>
            <w:tcW w:w="1185" w:type="dxa"/>
            <w:tcBorders>
              <w:tl2br w:val="nil"/>
              <w:tr2bl w:val="nil"/>
            </w:tcBorders>
            <w:vAlign w:val="center"/>
          </w:tcPr>
          <w:p w14:paraId="067E7FE6">
            <w:pPr>
              <w:widowControl w:val="0"/>
              <w:jc w:val="center"/>
              <w:rPr>
                <w:rFonts w:ascii="宋体" w:hAnsi="宋体" w:cs="宋体"/>
                <w:kern w:val="2"/>
                <w:sz w:val="22"/>
                <w:szCs w:val="22"/>
              </w:rPr>
            </w:pPr>
            <w:r>
              <w:rPr>
                <w:rFonts w:hint="eastAsia" w:ascii="宋体" w:hAnsi="宋体" w:cs="宋体"/>
                <w:kern w:val="2"/>
                <w:sz w:val="22"/>
                <w:szCs w:val="22"/>
              </w:rPr>
              <w:t>价格部分</w:t>
            </w:r>
          </w:p>
        </w:tc>
        <w:tc>
          <w:tcPr>
            <w:tcW w:w="4726" w:type="dxa"/>
            <w:tcBorders>
              <w:tl2br w:val="nil"/>
              <w:tr2bl w:val="nil"/>
            </w:tcBorders>
            <w:vAlign w:val="center"/>
          </w:tcPr>
          <w:p w14:paraId="1A04715F">
            <w:pPr>
              <w:widowControl w:val="0"/>
              <w:rPr>
                <w:rFonts w:ascii="宋体" w:hAnsi="宋体" w:cs="宋体"/>
                <w:kern w:val="2"/>
                <w:sz w:val="22"/>
                <w:szCs w:val="22"/>
              </w:rPr>
            </w:pPr>
          </w:p>
        </w:tc>
        <w:tc>
          <w:tcPr>
            <w:tcW w:w="877" w:type="dxa"/>
            <w:tcBorders>
              <w:tl2br w:val="nil"/>
              <w:tr2bl w:val="nil"/>
            </w:tcBorders>
            <w:vAlign w:val="center"/>
          </w:tcPr>
          <w:p w14:paraId="619185AB">
            <w:pPr>
              <w:widowControl w:val="0"/>
              <w:ind w:firstLine="480"/>
              <w:rPr>
                <w:rFonts w:ascii="宋体" w:hAnsi="宋体" w:cs="宋体"/>
                <w:kern w:val="2"/>
                <w:sz w:val="22"/>
                <w:szCs w:val="22"/>
              </w:rPr>
            </w:pPr>
          </w:p>
        </w:tc>
        <w:tc>
          <w:tcPr>
            <w:tcW w:w="1703" w:type="dxa"/>
            <w:tcBorders>
              <w:tl2br w:val="nil"/>
              <w:tr2bl w:val="nil"/>
            </w:tcBorders>
            <w:vAlign w:val="center"/>
          </w:tcPr>
          <w:p w14:paraId="520A2AB8">
            <w:pPr>
              <w:widowControl w:val="0"/>
              <w:rPr>
                <w:rFonts w:ascii="宋体" w:hAnsi="宋体" w:cs="宋体"/>
                <w:kern w:val="2"/>
                <w:sz w:val="22"/>
                <w:szCs w:val="22"/>
              </w:rPr>
            </w:pPr>
            <w:r>
              <w:rPr>
                <w:rFonts w:hint="eastAsia" w:ascii="宋体" w:hAnsi="宋体" w:cs="宋体"/>
                <w:kern w:val="2"/>
                <w:sz w:val="22"/>
                <w:szCs w:val="22"/>
              </w:rPr>
              <w:t>响应文件册</w:t>
            </w:r>
          </w:p>
          <w:p w14:paraId="6B0D0B69">
            <w:pPr>
              <w:widowControl w:val="0"/>
              <w:rPr>
                <w:rFonts w:ascii="宋体" w:hAnsi="宋体" w:cs="宋体"/>
                <w:kern w:val="2"/>
                <w:sz w:val="22"/>
                <w:szCs w:val="22"/>
              </w:rPr>
            </w:pPr>
            <w:r>
              <w:rPr>
                <w:rFonts w:hint="eastAsia" w:ascii="宋体" w:hAnsi="宋体" w:cs="宋体"/>
                <w:kern w:val="2"/>
                <w:sz w:val="22"/>
                <w:szCs w:val="22"/>
              </w:rPr>
              <w:t>页码范围：</w:t>
            </w:r>
          </w:p>
        </w:tc>
      </w:tr>
      <w:tr w14:paraId="1A44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tcBorders>
              <w:tl2br w:val="nil"/>
              <w:tr2bl w:val="nil"/>
            </w:tcBorders>
            <w:vAlign w:val="center"/>
          </w:tcPr>
          <w:p w14:paraId="6483AE08">
            <w:pPr>
              <w:widowControl w:val="0"/>
              <w:jc w:val="center"/>
              <w:rPr>
                <w:rFonts w:ascii="宋体" w:hAnsi="宋体" w:cs="宋体"/>
                <w:kern w:val="2"/>
                <w:sz w:val="22"/>
                <w:szCs w:val="22"/>
              </w:rPr>
            </w:pPr>
            <w:r>
              <w:rPr>
                <w:rFonts w:hint="eastAsia" w:ascii="宋体" w:hAnsi="宋体" w:cs="宋体"/>
                <w:kern w:val="2"/>
                <w:sz w:val="22"/>
                <w:szCs w:val="22"/>
              </w:rPr>
              <w:t>2</w:t>
            </w:r>
          </w:p>
        </w:tc>
        <w:tc>
          <w:tcPr>
            <w:tcW w:w="1185" w:type="dxa"/>
            <w:vMerge w:val="restart"/>
            <w:tcBorders>
              <w:tl2br w:val="nil"/>
              <w:tr2bl w:val="nil"/>
            </w:tcBorders>
            <w:vAlign w:val="center"/>
          </w:tcPr>
          <w:p w14:paraId="18FF7541">
            <w:pPr>
              <w:widowControl w:val="0"/>
              <w:jc w:val="center"/>
              <w:rPr>
                <w:rFonts w:ascii="宋体" w:hAnsi="宋体" w:cs="宋体"/>
                <w:kern w:val="2"/>
                <w:sz w:val="22"/>
                <w:szCs w:val="22"/>
              </w:rPr>
            </w:pPr>
            <w:r>
              <w:rPr>
                <w:rFonts w:hint="eastAsia" w:ascii="宋体" w:hAnsi="宋体" w:cs="宋体"/>
                <w:kern w:val="2"/>
                <w:sz w:val="22"/>
                <w:szCs w:val="22"/>
              </w:rPr>
              <w:t>技术部分</w:t>
            </w:r>
          </w:p>
        </w:tc>
        <w:tc>
          <w:tcPr>
            <w:tcW w:w="4726" w:type="dxa"/>
            <w:tcBorders>
              <w:tl2br w:val="nil"/>
              <w:tr2bl w:val="nil"/>
            </w:tcBorders>
            <w:vAlign w:val="center"/>
          </w:tcPr>
          <w:p w14:paraId="786BBE83">
            <w:pPr>
              <w:widowControl w:val="0"/>
              <w:ind w:firstLine="480"/>
              <w:rPr>
                <w:rFonts w:ascii="宋体" w:hAnsi="宋体" w:cs="宋体"/>
                <w:kern w:val="2"/>
                <w:sz w:val="22"/>
                <w:szCs w:val="22"/>
              </w:rPr>
            </w:pPr>
            <w:r>
              <w:rPr>
                <w:rFonts w:hint="eastAsia" w:ascii="宋体" w:hAnsi="宋体" w:cs="宋体"/>
                <w:kern w:val="2"/>
                <w:sz w:val="22"/>
                <w:szCs w:val="22"/>
              </w:rPr>
              <w:t>1.比选文件规定的技术评分内容</w:t>
            </w:r>
          </w:p>
        </w:tc>
        <w:tc>
          <w:tcPr>
            <w:tcW w:w="877" w:type="dxa"/>
            <w:tcBorders>
              <w:tl2br w:val="nil"/>
              <w:tr2bl w:val="nil"/>
            </w:tcBorders>
            <w:vAlign w:val="center"/>
          </w:tcPr>
          <w:p w14:paraId="1A64A388">
            <w:pPr>
              <w:widowControl w:val="0"/>
              <w:ind w:firstLine="480"/>
              <w:rPr>
                <w:rFonts w:ascii="宋体" w:hAnsi="宋体" w:cs="宋体"/>
                <w:kern w:val="2"/>
                <w:sz w:val="22"/>
                <w:szCs w:val="22"/>
              </w:rPr>
            </w:pPr>
          </w:p>
        </w:tc>
        <w:tc>
          <w:tcPr>
            <w:tcW w:w="1703" w:type="dxa"/>
            <w:tcBorders>
              <w:tl2br w:val="nil"/>
              <w:tr2bl w:val="nil"/>
            </w:tcBorders>
            <w:vAlign w:val="center"/>
          </w:tcPr>
          <w:p w14:paraId="1577DA9D">
            <w:pPr>
              <w:widowControl w:val="0"/>
              <w:rPr>
                <w:rFonts w:ascii="宋体" w:hAnsi="宋体" w:cs="宋体"/>
                <w:kern w:val="2"/>
                <w:sz w:val="22"/>
                <w:szCs w:val="22"/>
              </w:rPr>
            </w:pPr>
            <w:r>
              <w:rPr>
                <w:rFonts w:hint="eastAsia" w:ascii="宋体" w:hAnsi="宋体" w:cs="宋体"/>
                <w:kern w:val="2"/>
                <w:sz w:val="22"/>
                <w:szCs w:val="22"/>
              </w:rPr>
              <w:t>响应文件册</w:t>
            </w:r>
          </w:p>
          <w:p w14:paraId="6127F511">
            <w:pPr>
              <w:widowControl w:val="0"/>
              <w:rPr>
                <w:rFonts w:ascii="宋体" w:hAnsi="宋体" w:cs="宋体"/>
                <w:kern w:val="2"/>
                <w:sz w:val="22"/>
                <w:szCs w:val="22"/>
              </w:rPr>
            </w:pPr>
            <w:r>
              <w:rPr>
                <w:rFonts w:hint="eastAsia" w:ascii="宋体" w:hAnsi="宋体" w:cs="宋体"/>
                <w:kern w:val="2"/>
                <w:sz w:val="22"/>
                <w:szCs w:val="22"/>
              </w:rPr>
              <w:t>页码范围：</w:t>
            </w:r>
          </w:p>
        </w:tc>
      </w:tr>
      <w:tr w14:paraId="78E6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Borders>
              <w:tl2br w:val="nil"/>
              <w:tr2bl w:val="nil"/>
            </w:tcBorders>
            <w:vAlign w:val="center"/>
          </w:tcPr>
          <w:p w14:paraId="23173E7E">
            <w:pPr>
              <w:widowControl w:val="0"/>
              <w:jc w:val="center"/>
              <w:rPr>
                <w:rFonts w:ascii="宋体" w:hAnsi="宋体" w:cs="宋体"/>
                <w:kern w:val="2"/>
                <w:sz w:val="22"/>
                <w:szCs w:val="22"/>
              </w:rPr>
            </w:pPr>
          </w:p>
        </w:tc>
        <w:tc>
          <w:tcPr>
            <w:tcW w:w="1185" w:type="dxa"/>
            <w:vMerge w:val="continue"/>
            <w:tcBorders>
              <w:tl2br w:val="nil"/>
              <w:tr2bl w:val="nil"/>
            </w:tcBorders>
            <w:vAlign w:val="center"/>
          </w:tcPr>
          <w:p w14:paraId="447DE965">
            <w:pPr>
              <w:widowControl w:val="0"/>
              <w:jc w:val="center"/>
              <w:rPr>
                <w:rFonts w:ascii="宋体" w:hAnsi="宋体" w:cs="宋体"/>
                <w:kern w:val="2"/>
                <w:sz w:val="22"/>
                <w:szCs w:val="22"/>
              </w:rPr>
            </w:pPr>
          </w:p>
        </w:tc>
        <w:tc>
          <w:tcPr>
            <w:tcW w:w="4726" w:type="dxa"/>
            <w:tcBorders>
              <w:tl2br w:val="nil"/>
              <w:tr2bl w:val="nil"/>
            </w:tcBorders>
            <w:vAlign w:val="center"/>
          </w:tcPr>
          <w:p w14:paraId="7E092E31">
            <w:pPr>
              <w:widowControl w:val="0"/>
              <w:ind w:firstLine="480"/>
              <w:rPr>
                <w:rFonts w:ascii="宋体" w:hAnsi="宋体" w:cs="宋体"/>
                <w:kern w:val="2"/>
                <w:sz w:val="22"/>
                <w:szCs w:val="22"/>
              </w:rPr>
            </w:pPr>
            <w:r>
              <w:rPr>
                <w:rFonts w:hint="eastAsia" w:ascii="宋体" w:hAnsi="宋体" w:cs="宋体"/>
                <w:kern w:val="2"/>
                <w:sz w:val="22"/>
                <w:szCs w:val="22"/>
              </w:rPr>
              <w:t>2.</w:t>
            </w:r>
          </w:p>
        </w:tc>
        <w:tc>
          <w:tcPr>
            <w:tcW w:w="877" w:type="dxa"/>
            <w:tcBorders>
              <w:tl2br w:val="nil"/>
              <w:tr2bl w:val="nil"/>
            </w:tcBorders>
            <w:vAlign w:val="center"/>
          </w:tcPr>
          <w:p w14:paraId="5DD3E062">
            <w:pPr>
              <w:widowControl w:val="0"/>
              <w:ind w:firstLine="480"/>
              <w:rPr>
                <w:rFonts w:ascii="宋体" w:hAnsi="宋体" w:cs="宋体"/>
                <w:kern w:val="2"/>
                <w:sz w:val="22"/>
                <w:szCs w:val="22"/>
              </w:rPr>
            </w:pPr>
          </w:p>
        </w:tc>
        <w:tc>
          <w:tcPr>
            <w:tcW w:w="1703" w:type="dxa"/>
            <w:tcBorders>
              <w:tl2br w:val="nil"/>
              <w:tr2bl w:val="nil"/>
            </w:tcBorders>
            <w:vAlign w:val="center"/>
          </w:tcPr>
          <w:p w14:paraId="3A34164E">
            <w:pPr>
              <w:widowControl w:val="0"/>
              <w:rPr>
                <w:rFonts w:ascii="宋体" w:hAnsi="宋体" w:cs="宋体"/>
                <w:kern w:val="2"/>
                <w:sz w:val="22"/>
                <w:szCs w:val="22"/>
              </w:rPr>
            </w:pPr>
            <w:r>
              <w:rPr>
                <w:rFonts w:hint="eastAsia" w:ascii="宋体" w:hAnsi="宋体" w:cs="宋体"/>
                <w:kern w:val="2"/>
                <w:sz w:val="22"/>
                <w:szCs w:val="22"/>
              </w:rPr>
              <w:t>响应文件册</w:t>
            </w:r>
          </w:p>
          <w:p w14:paraId="3B887A8A">
            <w:pPr>
              <w:widowControl w:val="0"/>
              <w:rPr>
                <w:rFonts w:ascii="宋体" w:hAnsi="宋体" w:cs="宋体"/>
                <w:kern w:val="2"/>
                <w:sz w:val="22"/>
                <w:szCs w:val="22"/>
              </w:rPr>
            </w:pPr>
            <w:r>
              <w:rPr>
                <w:rFonts w:hint="eastAsia" w:ascii="宋体" w:hAnsi="宋体" w:cs="宋体"/>
                <w:kern w:val="2"/>
                <w:sz w:val="22"/>
                <w:szCs w:val="22"/>
              </w:rPr>
              <w:t>页码范围：</w:t>
            </w:r>
          </w:p>
        </w:tc>
      </w:tr>
      <w:tr w14:paraId="1E09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3" w:type="dxa"/>
            <w:vMerge w:val="continue"/>
            <w:tcBorders>
              <w:tl2br w:val="nil"/>
              <w:tr2bl w:val="nil"/>
            </w:tcBorders>
            <w:vAlign w:val="center"/>
          </w:tcPr>
          <w:p w14:paraId="38CB4C05">
            <w:pPr>
              <w:widowControl w:val="0"/>
              <w:jc w:val="center"/>
              <w:rPr>
                <w:rFonts w:ascii="宋体" w:hAnsi="宋体" w:cs="宋体"/>
                <w:kern w:val="2"/>
                <w:sz w:val="22"/>
                <w:szCs w:val="22"/>
              </w:rPr>
            </w:pPr>
          </w:p>
        </w:tc>
        <w:tc>
          <w:tcPr>
            <w:tcW w:w="1185" w:type="dxa"/>
            <w:vMerge w:val="continue"/>
            <w:tcBorders>
              <w:tl2br w:val="nil"/>
              <w:tr2bl w:val="nil"/>
            </w:tcBorders>
            <w:vAlign w:val="center"/>
          </w:tcPr>
          <w:p w14:paraId="0779CDEE">
            <w:pPr>
              <w:widowControl w:val="0"/>
              <w:jc w:val="center"/>
              <w:rPr>
                <w:rFonts w:ascii="宋体" w:hAnsi="宋体" w:cs="宋体"/>
                <w:kern w:val="2"/>
                <w:sz w:val="22"/>
                <w:szCs w:val="22"/>
              </w:rPr>
            </w:pPr>
          </w:p>
        </w:tc>
        <w:tc>
          <w:tcPr>
            <w:tcW w:w="4726" w:type="dxa"/>
            <w:tcBorders>
              <w:tl2br w:val="nil"/>
              <w:tr2bl w:val="nil"/>
            </w:tcBorders>
            <w:vAlign w:val="center"/>
          </w:tcPr>
          <w:p w14:paraId="300CDBDC">
            <w:pPr>
              <w:widowControl w:val="0"/>
              <w:ind w:firstLine="480"/>
              <w:rPr>
                <w:rFonts w:ascii="宋体" w:hAnsi="宋体" w:cs="宋体"/>
                <w:kern w:val="2"/>
                <w:sz w:val="22"/>
                <w:szCs w:val="22"/>
              </w:rPr>
            </w:pPr>
            <w:r>
              <w:rPr>
                <w:rFonts w:hint="eastAsia" w:ascii="宋体" w:hAnsi="宋体" w:cs="宋体"/>
                <w:kern w:val="2"/>
                <w:sz w:val="22"/>
                <w:szCs w:val="22"/>
              </w:rPr>
              <w:t>3.</w:t>
            </w:r>
          </w:p>
        </w:tc>
        <w:tc>
          <w:tcPr>
            <w:tcW w:w="877" w:type="dxa"/>
            <w:tcBorders>
              <w:tl2br w:val="nil"/>
              <w:tr2bl w:val="nil"/>
            </w:tcBorders>
            <w:vAlign w:val="center"/>
          </w:tcPr>
          <w:p w14:paraId="14E09775">
            <w:pPr>
              <w:widowControl w:val="0"/>
              <w:ind w:firstLine="480"/>
              <w:rPr>
                <w:rFonts w:ascii="宋体" w:hAnsi="宋体" w:cs="宋体"/>
                <w:kern w:val="2"/>
                <w:sz w:val="22"/>
                <w:szCs w:val="22"/>
              </w:rPr>
            </w:pPr>
          </w:p>
        </w:tc>
        <w:tc>
          <w:tcPr>
            <w:tcW w:w="1703" w:type="dxa"/>
            <w:tcBorders>
              <w:tl2br w:val="nil"/>
              <w:tr2bl w:val="nil"/>
            </w:tcBorders>
            <w:vAlign w:val="center"/>
          </w:tcPr>
          <w:p w14:paraId="1204F957">
            <w:pPr>
              <w:widowControl w:val="0"/>
              <w:rPr>
                <w:rFonts w:ascii="宋体" w:hAnsi="宋体" w:cs="宋体"/>
                <w:kern w:val="2"/>
                <w:sz w:val="22"/>
                <w:szCs w:val="22"/>
              </w:rPr>
            </w:pPr>
            <w:r>
              <w:rPr>
                <w:rFonts w:hint="eastAsia" w:ascii="宋体" w:hAnsi="宋体" w:cs="宋体"/>
                <w:kern w:val="2"/>
                <w:sz w:val="22"/>
                <w:szCs w:val="22"/>
              </w:rPr>
              <w:t>响应文件册</w:t>
            </w:r>
          </w:p>
          <w:p w14:paraId="35993181">
            <w:pPr>
              <w:widowControl w:val="0"/>
              <w:rPr>
                <w:rFonts w:ascii="宋体" w:hAnsi="宋体" w:cs="宋体"/>
                <w:kern w:val="2"/>
                <w:sz w:val="22"/>
                <w:szCs w:val="22"/>
              </w:rPr>
            </w:pPr>
            <w:r>
              <w:rPr>
                <w:rFonts w:hint="eastAsia" w:ascii="宋体" w:hAnsi="宋体" w:cs="宋体"/>
                <w:kern w:val="2"/>
                <w:sz w:val="22"/>
                <w:szCs w:val="22"/>
              </w:rPr>
              <w:t>页码范围：</w:t>
            </w:r>
          </w:p>
        </w:tc>
      </w:tr>
      <w:tr w14:paraId="280A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Borders>
              <w:tl2br w:val="nil"/>
              <w:tr2bl w:val="nil"/>
            </w:tcBorders>
            <w:vAlign w:val="center"/>
          </w:tcPr>
          <w:p w14:paraId="18B46419">
            <w:pPr>
              <w:widowControl w:val="0"/>
              <w:jc w:val="center"/>
              <w:rPr>
                <w:rFonts w:ascii="宋体" w:hAnsi="宋体" w:cs="宋体"/>
                <w:kern w:val="2"/>
                <w:sz w:val="22"/>
                <w:szCs w:val="22"/>
              </w:rPr>
            </w:pPr>
          </w:p>
        </w:tc>
        <w:tc>
          <w:tcPr>
            <w:tcW w:w="1185" w:type="dxa"/>
            <w:vMerge w:val="continue"/>
            <w:tcBorders>
              <w:tl2br w:val="nil"/>
              <w:tr2bl w:val="nil"/>
            </w:tcBorders>
            <w:vAlign w:val="center"/>
          </w:tcPr>
          <w:p w14:paraId="57EC5D7C">
            <w:pPr>
              <w:widowControl w:val="0"/>
              <w:jc w:val="center"/>
              <w:rPr>
                <w:rFonts w:ascii="宋体" w:hAnsi="宋体" w:cs="宋体"/>
                <w:kern w:val="2"/>
                <w:sz w:val="22"/>
                <w:szCs w:val="22"/>
              </w:rPr>
            </w:pPr>
          </w:p>
        </w:tc>
        <w:tc>
          <w:tcPr>
            <w:tcW w:w="4726" w:type="dxa"/>
            <w:tcBorders>
              <w:tl2br w:val="nil"/>
              <w:tr2bl w:val="nil"/>
            </w:tcBorders>
            <w:vAlign w:val="center"/>
          </w:tcPr>
          <w:p w14:paraId="2769D8B5">
            <w:pPr>
              <w:widowControl w:val="0"/>
              <w:ind w:firstLine="480"/>
              <w:rPr>
                <w:rFonts w:ascii="宋体" w:hAnsi="宋体" w:cs="宋体"/>
                <w:kern w:val="2"/>
                <w:sz w:val="22"/>
                <w:szCs w:val="22"/>
              </w:rPr>
            </w:pPr>
            <w:r>
              <w:rPr>
                <w:rFonts w:hint="eastAsia" w:ascii="宋体" w:hAnsi="宋体" w:cs="宋体"/>
                <w:kern w:val="2"/>
                <w:sz w:val="22"/>
                <w:szCs w:val="22"/>
              </w:rPr>
              <w:t>……</w:t>
            </w:r>
          </w:p>
        </w:tc>
        <w:tc>
          <w:tcPr>
            <w:tcW w:w="877" w:type="dxa"/>
            <w:tcBorders>
              <w:tl2br w:val="nil"/>
              <w:tr2bl w:val="nil"/>
            </w:tcBorders>
            <w:vAlign w:val="center"/>
          </w:tcPr>
          <w:p w14:paraId="50044DF0">
            <w:pPr>
              <w:widowControl w:val="0"/>
              <w:ind w:firstLine="480"/>
              <w:rPr>
                <w:rFonts w:ascii="宋体" w:hAnsi="宋体" w:cs="宋体"/>
                <w:kern w:val="2"/>
                <w:sz w:val="22"/>
                <w:szCs w:val="22"/>
              </w:rPr>
            </w:pPr>
          </w:p>
        </w:tc>
        <w:tc>
          <w:tcPr>
            <w:tcW w:w="1703" w:type="dxa"/>
            <w:tcBorders>
              <w:tl2br w:val="nil"/>
              <w:tr2bl w:val="nil"/>
            </w:tcBorders>
            <w:vAlign w:val="center"/>
          </w:tcPr>
          <w:p w14:paraId="3A170421">
            <w:pPr>
              <w:widowControl w:val="0"/>
              <w:rPr>
                <w:rFonts w:ascii="宋体" w:hAnsi="宋体" w:cs="宋体"/>
                <w:kern w:val="2"/>
                <w:sz w:val="22"/>
                <w:szCs w:val="22"/>
              </w:rPr>
            </w:pPr>
            <w:r>
              <w:rPr>
                <w:rFonts w:hint="eastAsia" w:ascii="宋体" w:hAnsi="宋体" w:cs="宋体"/>
                <w:kern w:val="2"/>
                <w:sz w:val="22"/>
                <w:szCs w:val="22"/>
              </w:rPr>
              <w:t>响应文件册</w:t>
            </w:r>
          </w:p>
          <w:p w14:paraId="136E52B5">
            <w:pPr>
              <w:widowControl w:val="0"/>
              <w:rPr>
                <w:rFonts w:ascii="宋体" w:hAnsi="宋体" w:cs="宋体"/>
                <w:kern w:val="2"/>
                <w:sz w:val="22"/>
                <w:szCs w:val="22"/>
              </w:rPr>
            </w:pPr>
            <w:r>
              <w:rPr>
                <w:rFonts w:hint="eastAsia" w:ascii="宋体" w:hAnsi="宋体" w:cs="宋体"/>
                <w:kern w:val="2"/>
                <w:sz w:val="22"/>
                <w:szCs w:val="22"/>
              </w:rPr>
              <w:t>页码范围：</w:t>
            </w:r>
          </w:p>
        </w:tc>
      </w:tr>
      <w:tr w14:paraId="50DB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tcBorders>
              <w:tl2br w:val="nil"/>
              <w:tr2bl w:val="nil"/>
            </w:tcBorders>
            <w:vAlign w:val="center"/>
          </w:tcPr>
          <w:p w14:paraId="10A807E9">
            <w:pPr>
              <w:widowControl w:val="0"/>
              <w:jc w:val="center"/>
              <w:rPr>
                <w:rFonts w:ascii="宋体" w:hAnsi="宋体" w:cs="宋体"/>
                <w:kern w:val="2"/>
                <w:sz w:val="22"/>
                <w:szCs w:val="22"/>
              </w:rPr>
            </w:pPr>
            <w:r>
              <w:rPr>
                <w:rFonts w:hint="eastAsia" w:ascii="宋体" w:hAnsi="宋体" w:cs="宋体"/>
                <w:kern w:val="2"/>
                <w:sz w:val="22"/>
                <w:szCs w:val="22"/>
              </w:rPr>
              <w:t>3</w:t>
            </w:r>
          </w:p>
        </w:tc>
        <w:tc>
          <w:tcPr>
            <w:tcW w:w="1185" w:type="dxa"/>
            <w:vMerge w:val="restart"/>
            <w:tcBorders>
              <w:tl2br w:val="nil"/>
              <w:tr2bl w:val="nil"/>
            </w:tcBorders>
            <w:vAlign w:val="center"/>
          </w:tcPr>
          <w:p w14:paraId="107F9605">
            <w:pPr>
              <w:widowControl w:val="0"/>
              <w:jc w:val="center"/>
              <w:rPr>
                <w:rFonts w:ascii="宋体" w:hAnsi="宋体" w:cs="宋体"/>
                <w:kern w:val="2"/>
                <w:sz w:val="22"/>
                <w:szCs w:val="22"/>
              </w:rPr>
            </w:pPr>
            <w:r>
              <w:rPr>
                <w:rFonts w:hint="eastAsia" w:ascii="宋体" w:hAnsi="宋体" w:cs="宋体"/>
                <w:kern w:val="2"/>
                <w:sz w:val="22"/>
                <w:szCs w:val="22"/>
              </w:rPr>
              <w:t>商务部分</w:t>
            </w:r>
          </w:p>
        </w:tc>
        <w:tc>
          <w:tcPr>
            <w:tcW w:w="4726" w:type="dxa"/>
            <w:tcBorders>
              <w:tl2br w:val="nil"/>
              <w:tr2bl w:val="nil"/>
            </w:tcBorders>
            <w:vAlign w:val="center"/>
          </w:tcPr>
          <w:p w14:paraId="57846AB4">
            <w:pPr>
              <w:widowControl w:val="0"/>
              <w:ind w:firstLine="480"/>
              <w:rPr>
                <w:rFonts w:ascii="宋体" w:hAnsi="宋体" w:cs="宋体"/>
                <w:kern w:val="2"/>
                <w:sz w:val="22"/>
                <w:szCs w:val="22"/>
              </w:rPr>
            </w:pPr>
            <w:r>
              <w:rPr>
                <w:rFonts w:hint="eastAsia" w:ascii="宋体" w:hAnsi="宋体" w:cs="宋体"/>
                <w:kern w:val="2"/>
                <w:sz w:val="22"/>
                <w:szCs w:val="22"/>
              </w:rPr>
              <w:t>1.比选文件规定的商务评分内容</w:t>
            </w:r>
          </w:p>
        </w:tc>
        <w:tc>
          <w:tcPr>
            <w:tcW w:w="877" w:type="dxa"/>
            <w:tcBorders>
              <w:tl2br w:val="nil"/>
              <w:tr2bl w:val="nil"/>
            </w:tcBorders>
            <w:vAlign w:val="center"/>
          </w:tcPr>
          <w:p w14:paraId="397239E2">
            <w:pPr>
              <w:widowControl w:val="0"/>
              <w:ind w:firstLine="480"/>
              <w:rPr>
                <w:rFonts w:ascii="宋体" w:hAnsi="宋体" w:cs="宋体"/>
                <w:kern w:val="2"/>
                <w:sz w:val="22"/>
                <w:szCs w:val="22"/>
              </w:rPr>
            </w:pPr>
          </w:p>
        </w:tc>
        <w:tc>
          <w:tcPr>
            <w:tcW w:w="1703" w:type="dxa"/>
            <w:tcBorders>
              <w:tl2br w:val="nil"/>
              <w:tr2bl w:val="nil"/>
            </w:tcBorders>
            <w:vAlign w:val="center"/>
          </w:tcPr>
          <w:p w14:paraId="4D4E8E40">
            <w:pPr>
              <w:widowControl w:val="0"/>
              <w:rPr>
                <w:rFonts w:ascii="宋体" w:hAnsi="宋体" w:cs="宋体"/>
                <w:kern w:val="2"/>
                <w:sz w:val="22"/>
                <w:szCs w:val="22"/>
              </w:rPr>
            </w:pPr>
            <w:r>
              <w:rPr>
                <w:rFonts w:hint="eastAsia" w:ascii="宋体" w:hAnsi="宋体" w:cs="宋体"/>
                <w:kern w:val="2"/>
                <w:sz w:val="22"/>
                <w:szCs w:val="22"/>
              </w:rPr>
              <w:t>响应文件册</w:t>
            </w:r>
          </w:p>
          <w:p w14:paraId="30FD566C">
            <w:pPr>
              <w:widowControl w:val="0"/>
              <w:rPr>
                <w:rFonts w:ascii="宋体" w:hAnsi="宋体" w:cs="宋体"/>
                <w:kern w:val="2"/>
                <w:sz w:val="22"/>
                <w:szCs w:val="22"/>
              </w:rPr>
            </w:pPr>
            <w:r>
              <w:rPr>
                <w:rFonts w:hint="eastAsia" w:ascii="宋体" w:hAnsi="宋体" w:cs="宋体"/>
                <w:kern w:val="2"/>
                <w:sz w:val="22"/>
                <w:szCs w:val="22"/>
              </w:rPr>
              <w:t>页码范围：</w:t>
            </w:r>
          </w:p>
        </w:tc>
      </w:tr>
      <w:tr w14:paraId="577D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Borders>
              <w:tl2br w:val="nil"/>
              <w:tr2bl w:val="nil"/>
            </w:tcBorders>
            <w:vAlign w:val="center"/>
          </w:tcPr>
          <w:p w14:paraId="58DC0BDB">
            <w:pPr>
              <w:widowControl w:val="0"/>
              <w:ind w:firstLine="480"/>
              <w:rPr>
                <w:rFonts w:ascii="宋体" w:hAnsi="宋体" w:cs="宋体"/>
                <w:kern w:val="2"/>
                <w:sz w:val="22"/>
                <w:szCs w:val="22"/>
              </w:rPr>
            </w:pPr>
          </w:p>
        </w:tc>
        <w:tc>
          <w:tcPr>
            <w:tcW w:w="1185" w:type="dxa"/>
            <w:vMerge w:val="continue"/>
            <w:tcBorders>
              <w:tl2br w:val="nil"/>
              <w:tr2bl w:val="nil"/>
            </w:tcBorders>
            <w:vAlign w:val="center"/>
          </w:tcPr>
          <w:p w14:paraId="49322A99">
            <w:pPr>
              <w:widowControl w:val="0"/>
              <w:ind w:firstLine="480"/>
              <w:rPr>
                <w:rFonts w:ascii="宋体" w:hAnsi="宋体" w:cs="宋体"/>
                <w:kern w:val="2"/>
                <w:sz w:val="22"/>
                <w:szCs w:val="22"/>
              </w:rPr>
            </w:pPr>
          </w:p>
        </w:tc>
        <w:tc>
          <w:tcPr>
            <w:tcW w:w="4726" w:type="dxa"/>
            <w:tcBorders>
              <w:tl2br w:val="nil"/>
              <w:tr2bl w:val="nil"/>
            </w:tcBorders>
            <w:vAlign w:val="center"/>
          </w:tcPr>
          <w:p w14:paraId="47204935">
            <w:pPr>
              <w:widowControl w:val="0"/>
              <w:ind w:firstLine="480"/>
              <w:rPr>
                <w:rFonts w:ascii="宋体" w:hAnsi="宋体" w:cs="宋体"/>
                <w:kern w:val="2"/>
                <w:sz w:val="22"/>
                <w:szCs w:val="22"/>
              </w:rPr>
            </w:pPr>
            <w:r>
              <w:rPr>
                <w:rFonts w:hint="eastAsia" w:ascii="宋体" w:hAnsi="宋体" w:cs="宋体"/>
                <w:kern w:val="2"/>
                <w:sz w:val="22"/>
                <w:szCs w:val="22"/>
              </w:rPr>
              <w:t>2.</w:t>
            </w:r>
          </w:p>
        </w:tc>
        <w:tc>
          <w:tcPr>
            <w:tcW w:w="877" w:type="dxa"/>
            <w:tcBorders>
              <w:tl2br w:val="nil"/>
              <w:tr2bl w:val="nil"/>
            </w:tcBorders>
            <w:vAlign w:val="center"/>
          </w:tcPr>
          <w:p w14:paraId="445C39E7">
            <w:pPr>
              <w:widowControl w:val="0"/>
              <w:ind w:firstLine="480"/>
              <w:rPr>
                <w:rFonts w:ascii="宋体" w:hAnsi="宋体" w:cs="宋体"/>
                <w:kern w:val="2"/>
                <w:sz w:val="22"/>
                <w:szCs w:val="22"/>
              </w:rPr>
            </w:pPr>
          </w:p>
        </w:tc>
        <w:tc>
          <w:tcPr>
            <w:tcW w:w="1703" w:type="dxa"/>
            <w:tcBorders>
              <w:tl2br w:val="nil"/>
              <w:tr2bl w:val="nil"/>
            </w:tcBorders>
            <w:vAlign w:val="center"/>
          </w:tcPr>
          <w:p w14:paraId="7AA8E96B">
            <w:pPr>
              <w:widowControl w:val="0"/>
              <w:rPr>
                <w:rFonts w:ascii="宋体" w:hAnsi="宋体" w:cs="宋体"/>
                <w:kern w:val="2"/>
                <w:sz w:val="22"/>
                <w:szCs w:val="22"/>
              </w:rPr>
            </w:pPr>
            <w:r>
              <w:rPr>
                <w:rFonts w:hint="eastAsia" w:ascii="宋体" w:hAnsi="宋体" w:cs="宋体"/>
                <w:kern w:val="2"/>
                <w:sz w:val="22"/>
                <w:szCs w:val="22"/>
              </w:rPr>
              <w:t>响应文件册</w:t>
            </w:r>
          </w:p>
          <w:p w14:paraId="08DFD3C2">
            <w:pPr>
              <w:widowControl w:val="0"/>
              <w:rPr>
                <w:rFonts w:ascii="宋体" w:hAnsi="宋体" w:cs="宋体"/>
                <w:kern w:val="2"/>
                <w:sz w:val="22"/>
                <w:szCs w:val="22"/>
              </w:rPr>
            </w:pPr>
            <w:r>
              <w:rPr>
                <w:rFonts w:hint="eastAsia" w:ascii="宋体" w:hAnsi="宋体" w:cs="宋体"/>
                <w:kern w:val="2"/>
                <w:sz w:val="22"/>
                <w:szCs w:val="22"/>
              </w:rPr>
              <w:t>页码范围：</w:t>
            </w:r>
          </w:p>
        </w:tc>
      </w:tr>
      <w:tr w14:paraId="3534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Borders>
              <w:tl2br w:val="nil"/>
              <w:tr2bl w:val="nil"/>
            </w:tcBorders>
            <w:vAlign w:val="center"/>
          </w:tcPr>
          <w:p w14:paraId="07CC6CA8">
            <w:pPr>
              <w:widowControl w:val="0"/>
              <w:ind w:firstLine="480"/>
              <w:rPr>
                <w:rFonts w:ascii="宋体" w:hAnsi="宋体" w:cs="宋体"/>
                <w:kern w:val="2"/>
                <w:sz w:val="22"/>
                <w:szCs w:val="22"/>
              </w:rPr>
            </w:pPr>
          </w:p>
        </w:tc>
        <w:tc>
          <w:tcPr>
            <w:tcW w:w="1185" w:type="dxa"/>
            <w:vMerge w:val="continue"/>
            <w:tcBorders>
              <w:tl2br w:val="nil"/>
              <w:tr2bl w:val="nil"/>
            </w:tcBorders>
            <w:vAlign w:val="center"/>
          </w:tcPr>
          <w:p w14:paraId="094AC01B">
            <w:pPr>
              <w:widowControl w:val="0"/>
              <w:ind w:firstLine="480"/>
              <w:rPr>
                <w:rFonts w:ascii="宋体" w:hAnsi="宋体" w:cs="宋体"/>
                <w:kern w:val="2"/>
                <w:sz w:val="22"/>
                <w:szCs w:val="22"/>
              </w:rPr>
            </w:pPr>
          </w:p>
        </w:tc>
        <w:tc>
          <w:tcPr>
            <w:tcW w:w="4726" w:type="dxa"/>
            <w:tcBorders>
              <w:tl2br w:val="nil"/>
              <w:tr2bl w:val="nil"/>
            </w:tcBorders>
            <w:vAlign w:val="center"/>
          </w:tcPr>
          <w:p w14:paraId="47B88EE1">
            <w:pPr>
              <w:widowControl w:val="0"/>
              <w:ind w:firstLine="480"/>
              <w:rPr>
                <w:rFonts w:ascii="宋体" w:hAnsi="宋体" w:cs="宋体"/>
                <w:kern w:val="2"/>
                <w:sz w:val="22"/>
                <w:szCs w:val="22"/>
              </w:rPr>
            </w:pPr>
            <w:r>
              <w:rPr>
                <w:rFonts w:hint="eastAsia" w:ascii="宋体" w:hAnsi="宋体" w:cs="宋体"/>
                <w:kern w:val="2"/>
                <w:sz w:val="22"/>
                <w:szCs w:val="22"/>
              </w:rPr>
              <w:t>……</w:t>
            </w:r>
          </w:p>
        </w:tc>
        <w:tc>
          <w:tcPr>
            <w:tcW w:w="877" w:type="dxa"/>
            <w:tcBorders>
              <w:tl2br w:val="nil"/>
              <w:tr2bl w:val="nil"/>
            </w:tcBorders>
            <w:vAlign w:val="center"/>
          </w:tcPr>
          <w:p w14:paraId="2C004C05">
            <w:pPr>
              <w:widowControl w:val="0"/>
              <w:ind w:firstLine="480"/>
              <w:rPr>
                <w:rFonts w:ascii="宋体" w:hAnsi="宋体" w:cs="宋体"/>
                <w:kern w:val="2"/>
                <w:sz w:val="22"/>
                <w:szCs w:val="22"/>
              </w:rPr>
            </w:pPr>
          </w:p>
        </w:tc>
        <w:tc>
          <w:tcPr>
            <w:tcW w:w="1703" w:type="dxa"/>
            <w:tcBorders>
              <w:tl2br w:val="nil"/>
              <w:tr2bl w:val="nil"/>
            </w:tcBorders>
            <w:vAlign w:val="center"/>
          </w:tcPr>
          <w:p w14:paraId="4C73A334">
            <w:pPr>
              <w:widowControl w:val="0"/>
              <w:rPr>
                <w:rFonts w:ascii="宋体" w:hAnsi="宋体" w:cs="宋体"/>
                <w:kern w:val="2"/>
                <w:sz w:val="22"/>
                <w:szCs w:val="22"/>
              </w:rPr>
            </w:pPr>
            <w:r>
              <w:rPr>
                <w:rFonts w:hint="eastAsia" w:ascii="宋体" w:hAnsi="宋体" w:cs="宋体"/>
                <w:kern w:val="2"/>
                <w:sz w:val="22"/>
                <w:szCs w:val="22"/>
              </w:rPr>
              <w:t>响应文件册</w:t>
            </w:r>
          </w:p>
          <w:p w14:paraId="3C7B293B">
            <w:pPr>
              <w:widowControl w:val="0"/>
              <w:rPr>
                <w:rFonts w:ascii="宋体" w:hAnsi="宋体" w:cs="宋体"/>
                <w:kern w:val="2"/>
                <w:sz w:val="22"/>
                <w:szCs w:val="22"/>
              </w:rPr>
            </w:pPr>
            <w:r>
              <w:rPr>
                <w:rFonts w:hint="eastAsia" w:ascii="宋体" w:hAnsi="宋体" w:cs="宋体"/>
                <w:kern w:val="2"/>
                <w:sz w:val="22"/>
                <w:szCs w:val="22"/>
              </w:rPr>
              <w:t>页码范围：</w:t>
            </w:r>
          </w:p>
        </w:tc>
      </w:tr>
    </w:tbl>
    <w:p w14:paraId="222F78CF">
      <w:pPr>
        <w:widowControl w:val="0"/>
        <w:spacing w:before="120" w:beforeLines="50" w:after="120" w:afterLines="50"/>
        <w:ind w:firstLine="480" w:firstLineChars="200"/>
        <w:jc w:val="right"/>
        <w:rPr>
          <w:rFonts w:ascii="宋体" w:hAnsi="宋体" w:cs="宋体"/>
          <w:szCs w:val="32"/>
        </w:rPr>
      </w:pPr>
    </w:p>
    <w:p w14:paraId="47134A50">
      <w:pPr>
        <w:widowControl w:val="0"/>
        <w:ind w:right="420" w:firstLine="480"/>
        <w:jc w:val="right"/>
        <w:rPr>
          <w:rFonts w:ascii="宋体" w:hAnsi="宋体" w:cs="宋体"/>
          <w:szCs w:val="32"/>
        </w:rPr>
      </w:pPr>
      <w:r>
        <w:rPr>
          <w:rFonts w:hint="eastAsia" w:ascii="宋体" w:hAnsi="宋体" w:cs="宋体"/>
          <w:szCs w:val="32"/>
        </w:rPr>
        <w:t>响应比选参与人：           （公章）</w:t>
      </w:r>
    </w:p>
    <w:p w14:paraId="01DD689E">
      <w:pPr>
        <w:widowControl w:val="0"/>
        <w:spacing w:before="120" w:beforeLines="50" w:after="120" w:afterLines="50"/>
        <w:ind w:firstLine="480" w:firstLineChars="200"/>
        <w:jc w:val="right"/>
        <w:rPr>
          <w:rFonts w:ascii="宋体" w:hAnsi="宋体" w:cs="宋体"/>
          <w:szCs w:val="32"/>
        </w:rPr>
      </w:pPr>
      <w:r>
        <w:rPr>
          <w:rFonts w:hint="eastAsia" w:ascii="宋体" w:hAnsi="宋体" w:cs="宋体"/>
          <w:szCs w:val="32"/>
        </w:rPr>
        <w:t>年     月     日</w:t>
      </w:r>
    </w:p>
    <w:p w14:paraId="18775704">
      <w:pPr>
        <w:pStyle w:val="13"/>
      </w:pPr>
    </w:p>
    <w:p w14:paraId="03017488">
      <w:pPr>
        <w:widowControl w:val="0"/>
        <w:ind w:firstLine="562"/>
        <w:jc w:val="center"/>
        <w:rPr>
          <w:rFonts w:ascii="宋体" w:hAnsi="宋体" w:cs="宋体"/>
        </w:rPr>
      </w:pPr>
    </w:p>
    <w:p w14:paraId="69163570">
      <w:pPr>
        <w:spacing w:before="120" w:beforeLines="50" w:after="120" w:afterLines="50"/>
        <w:ind w:firstLine="480" w:firstLineChars="200"/>
        <w:jc w:val="right"/>
        <w:rPr>
          <w:rFonts w:ascii="宋体" w:hAnsi="宋体" w:cs="宋体"/>
          <w:szCs w:val="32"/>
        </w:rPr>
      </w:pPr>
    </w:p>
    <w:p w14:paraId="0DC5819C">
      <w:pPr>
        <w:pStyle w:val="4"/>
      </w:pPr>
      <w:r>
        <w:rPr>
          <w:rFonts w:hint="eastAsia" w:ascii="宋体" w:hAnsi="宋体" w:cs="宋体"/>
        </w:rPr>
        <w:br w:type="page"/>
      </w:r>
      <w:bookmarkStart w:id="154" w:name="_Toc5865"/>
      <w:bookmarkStart w:id="155" w:name="_Toc30875"/>
      <w:bookmarkStart w:id="156" w:name="_Toc14418"/>
      <w:r>
        <w:rPr>
          <w:rStyle w:val="145"/>
          <w:rFonts w:ascii="黑体" w:hAnsi="黑体"/>
          <w:kern w:val="0"/>
          <w:sz w:val="24"/>
        </w:rPr>
        <w:t>一、报价文件</w:t>
      </w:r>
      <w:bookmarkEnd w:id="154"/>
      <w:bookmarkEnd w:id="155"/>
      <w:bookmarkEnd w:id="156"/>
    </w:p>
    <w:p w14:paraId="71AA0AB4">
      <w:pPr>
        <w:pStyle w:val="5"/>
      </w:pPr>
      <w:r>
        <w:rPr>
          <w:rFonts w:hint="eastAsia"/>
        </w:rPr>
        <w:t>（一）报 价 函</w:t>
      </w:r>
    </w:p>
    <w:p w14:paraId="7832298D">
      <w:pPr>
        <w:widowControl w:val="0"/>
        <w:spacing w:line="440" w:lineRule="exact"/>
        <w:rPr>
          <w:rFonts w:ascii="宋体" w:hAnsi="宋体" w:cs="宋体"/>
          <w:szCs w:val="20"/>
        </w:rPr>
      </w:pPr>
      <w:r>
        <w:rPr>
          <w:rFonts w:hint="eastAsia" w:ascii="宋体" w:hAnsi="宋体" w:cs="宋体"/>
          <w:u w:val="single"/>
        </w:rPr>
        <w:t>致</w:t>
      </w:r>
      <w:r>
        <w:rPr>
          <w:rFonts w:hint="eastAsia" w:ascii="宋体" w:hAnsi="宋体" w:cs="宋体"/>
          <w:szCs w:val="20"/>
          <w:u w:val="single"/>
        </w:rPr>
        <w:t>采购人</w:t>
      </w:r>
      <w:r>
        <w:rPr>
          <w:rFonts w:hint="eastAsia" w:ascii="宋体" w:hAnsi="宋体" w:cs="宋体"/>
        </w:rPr>
        <w:t>：</w:t>
      </w:r>
    </w:p>
    <w:p w14:paraId="1D8E4966">
      <w:pPr>
        <w:widowControl w:val="0"/>
        <w:spacing w:line="440" w:lineRule="exact"/>
        <w:ind w:firstLine="491" w:firstLineChars="205"/>
        <w:rPr>
          <w:rFonts w:ascii="宋体" w:hAnsi="宋体" w:cs="宋体"/>
          <w:iCs/>
        </w:rPr>
      </w:pPr>
      <w:r>
        <w:rPr>
          <w:rFonts w:hint="eastAsia" w:ascii="宋体" w:hAnsi="宋体" w:cs="宋体"/>
          <w:iCs/>
          <w:u w:val="single"/>
        </w:rPr>
        <w:t>（比选参与人全称）</w:t>
      </w:r>
      <w:r>
        <w:rPr>
          <w:rFonts w:hint="eastAsia" w:ascii="宋体" w:hAnsi="宋体" w:cs="宋体"/>
          <w:iCs/>
        </w:rPr>
        <w:t xml:space="preserve"> 授权</w:t>
      </w:r>
      <w:r>
        <w:rPr>
          <w:rFonts w:hint="eastAsia" w:ascii="宋体" w:hAnsi="宋体" w:cs="宋体"/>
          <w:iCs/>
          <w:u w:val="single"/>
        </w:rPr>
        <w:t xml:space="preserve">（全权代表姓名：    、职务：   ） </w:t>
      </w:r>
      <w:r>
        <w:rPr>
          <w:rFonts w:hint="eastAsia" w:ascii="宋体" w:hAnsi="宋体" w:cs="宋体"/>
          <w:iCs/>
        </w:rPr>
        <w:t xml:space="preserve">为本公司合法代理人，参加贵方组织的 </w:t>
      </w:r>
      <w:r>
        <w:rPr>
          <w:rFonts w:hint="eastAsia" w:ascii="宋体" w:hAnsi="宋体" w:cs="宋体"/>
          <w:iCs/>
          <w:u w:val="single"/>
        </w:rPr>
        <w:t>（比选项目名称：        ）</w:t>
      </w:r>
      <w:r>
        <w:rPr>
          <w:rFonts w:hint="eastAsia" w:ascii="宋体" w:hAnsi="宋体" w:cs="宋体"/>
          <w:iCs/>
        </w:rPr>
        <w:t>比选活动，代表本公司处理比选活动中的一切事宜。</w:t>
      </w:r>
    </w:p>
    <w:p w14:paraId="68676D17">
      <w:pPr>
        <w:widowControl w:val="0"/>
        <w:spacing w:line="440" w:lineRule="exact"/>
        <w:ind w:left="-12" w:leftChars="-5" w:firstLine="491" w:firstLineChars="205"/>
        <w:rPr>
          <w:rFonts w:ascii="宋体" w:hAnsi="宋体" w:cs="宋体"/>
        </w:rPr>
      </w:pPr>
      <w:r>
        <w:rPr>
          <w:rFonts w:hint="eastAsia" w:ascii="宋体" w:hAnsi="宋体" w:cs="宋体"/>
        </w:rPr>
        <w:t>1.按照比选文件规定，提交响应文件正本（）份及副本（）份、电子版（）份。</w:t>
      </w:r>
    </w:p>
    <w:p w14:paraId="04BAF519">
      <w:pPr>
        <w:widowControl w:val="0"/>
        <w:spacing w:line="440" w:lineRule="exact"/>
        <w:ind w:left="-12" w:leftChars="-5" w:firstLine="491" w:firstLineChars="205"/>
        <w:rPr>
          <w:rFonts w:ascii="宋体" w:hAnsi="宋体" w:cs="宋体"/>
        </w:rPr>
      </w:pPr>
      <w:r>
        <w:rPr>
          <w:rFonts w:hint="eastAsia" w:ascii="宋体" w:hAnsi="宋体" w:cs="宋体"/>
        </w:rPr>
        <w:t>2.提交的比选保证金为人民币元。</w:t>
      </w:r>
    </w:p>
    <w:p w14:paraId="70FBB84B">
      <w:pPr>
        <w:widowControl w:val="0"/>
        <w:spacing w:line="440" w:lineRule="exact"/>
        <w:ind w:left="-12" w:leftChars="-5" w:firstLine="491" w:firstLineChars="205"/>
        <w:rPr>
          <w:rFonts w:ascii="宋体" w:hAnsi="宋体" w:cs="宋体"/>
        </w:rPr>
      </w:pPr>
      <w:r>
        <w:rPr>
          <w:rFonts w:hint="eastAsia" w:ascii="宋体" w:hAnsi="宋体" w:cs="宋体"/>
        </w:rPr>
        <w:t>3.据此函，承诺如下：</w:t>
      </w:r>
    </w:p>
    <w:p w14:paraId="0B020B50">
      <w:pPr>
        <w:widowControl w:val="0"/>
        <w:spacing w:line="440" w:lineRule="exact"/>
        <w:ind w:left="-12" w:leftChars="-5" w:firstLine="491" w:firstLineChars="205"/>
        <w:rPr>
          <w:rFonts w:ascii="宋体" w:hAnsi="宋体" w:cs="宋体"/>
        </w:rPr>
      </w:pPr>
      <w:r>
        <w:rPr>
          <w:rFonts w:hint="eastAsia" w:ascii="宋体" w:hAnsi="宋体" w:cs="宋体"/>
        </w:rPr>
        <w:t>1）我方已审阅全部采购文件，包括采购文件的澄清、补充通知和修改（如果有的话）及有关附件，我方已完全理解采购文件并对采购文件不存在任何异议。并承诺完全满足采购文件技术及商务要求。</w:t>
      </w:r>
    </w:p>
    <w:p w14:paraId="58CDA8AA">
      <w:pPr>
        <w:widowControl w:val="0"/>
        <w:spacing w:line="440" w:lineRule="exact"/>
        <w:ind w:left="-12" w:leftChars="-5" w:firstLine="491" w:firstLineChars="205"/>
        <w:rPr>
          <w:rFonts w:ascii="宋体" w:hAnsi="宋体" w:cs="宋体"/>
          <w:color w:val="000000" w:themeColor="text1"/>
          <w14:textFill>
            <w14:solidFill>
              <w14:schemeClr w14:val="tx1"/>
            </w14:solidFill>
          </w14:textFill>
        </w:rPr>
      </w:pPr>
      <w:r>
        <w:rPr>
          <w:rFonts w:hint="eastAsia" w:ascii="宋体" w:hAnsi="宋体" w:cs="宋体"/>
        </w:rPr>
        <w:t>2）我方</w:t>
      </w:r>
      <w:r>
        <w:rPr>
          <w:rFonts w:hint="eastAsia" w:ascii="宋体" w:hAnsi="宋体" w:cs="宋体"/>
          <w:u w:val="single"/>
        </w:rPr>
        <w:t xml:space="preserve">   （项目名称：       ）   </w:t>
      </w:r>
      <w:r>
        <w:rPr>
          <w:rFonts w:hint="eastAsia" w:ascii="宋体" w:hAnsi="宋体" w:cs="宋体"/>
        </w:rPr>
        <w:t>所报比选总价</w:t>
      </w:r>
      <w:r>
        <w:rPr>
          <w:rFonts w:hint="eastAsia" w:ascii="宋体" w:hAnsi="宋体" w:cs="宋体"/>
          <w:lang w:eastAsia="zh-CN"/>
        </w:rPr>
        <w:t>（</w:t>
      </w:r>
      <w:r>
        <w:rPr>
          <w:rFonts w:hint="eastAsia" w:ascii="宋体" w:hAnsi="宋体" w:cs="宋体"/>
          <w:lang w:val="en-US" w:eastAsia="zh-CN"/>
        </w:rPr>
        <w:t>含税</w:t>
      </w:r>
      <w:r>
        <w:rPr>
          <w:rFonts w:hint="eastAsia" w:ascii="宋体" w:hAnsi="宋体" w:cs="宋体"/>
          <w:lang w:eastAsia="zh-CN"/>
        </w:rPr>
        <w:t>）</w:t>
      </w:r>
      <w:r>
        <w:rPr>
          <w:rFonts w:hint="eastAsia" w:ascii="宋体" w:hAnsi="宋体" w:cs="宋体"/>
        </w:rPr>
        <w:t>为：</w:t>
      </w:r>
      <w:r>
        <w:rPr>
          <w:rFonts w:hint="eastAsia" w:ascii="宋体" w:hAnsi="宋体" w:cs="宋体"/>
          <w:u w:val="single"/>
        </w:rPr>
        <w:t xml:space="preserve">    元</w:t>
      </w:r>
      <w:r>
        <w:rPr>
          <w:rFonts w:hint="eastAsia" w:ascii="宋体" w:hAnsi="宋体" w:cs="宋体"/>
          <w:color w:val="000000" w:themeColor="text1"/>
          <w14:textFill>
            <w14:solidFill>
              <w14:schemeClr w14:val="tx1"/>
            </w14:solidFill>
          </w14:textFill>
        </w:rPr>
        <w:t>。</w:t>
      </w:r>
    </w:p>
    <w:p w14:paraId="67C7CD83">
      <w:pPr>
        <w:spacing w:line="440" w:lineRule="exact"/>
        <w:ind w:left="-12" w:leftChars="-5" w:firstLine="491" w:firstLineChars="205"/>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服务期</w:t>
      </w:r>
      <w:r>
        <w:rPr>
          <w:rFonts w:hint="eastAsia" w:ascii="宋体" w:hAnsi="宋体" w:cs="宋体"/>
          <w:color w:val="000000" w:themeColor="text1"/>
          <w14:textFill>
            <w14:solidFill>
              <w14:schemeClr w14:val="tx1"/>
            </w14:solidFill>
          </w14:textFill>
        </w:rPr>
        <w:t>为</w:t>
      </w:r>
      <w:r>
        <w:rPr>
          <w:rFonts w:hint="eastAsia" w:ascii="宋体" w:hAnsi="宋体" w:cs="宋体"/>
          <w:color w:val="000000" w:themeColor="text1"/>
          <w:u w:val="single"/>
          <w14:textFill>
            <w14:solidFill>
              <w14:schemeClr w14:val="tx1"/>
            </w14:solidFill>
          </w14:textFill>
        </w:rPr>
        <w:t xml:space="preserve">       </w:t>
      </w:r>
    </w:p>
    <w:p w14:paraId="40F3167A">
      <w:pPr>
        <w:widowControl w:val="0"/>
        <w:spacing w:line="440" w:lineRule="exact"/>
        <w:ind w:left="-12" w:leftChars="-5" w:firstLine="491" w:firstLineChars="205"/>
        <w:rPr>
          <w:rFonts w:ascii="宋体" w:hAnsi="宋体" w:cs="宋体"/>
        </w:rPr>
      </w:pPr>
      <w:r>
        <w:rPr>
          <w:rFonts w:hint="eastAsia" w:ascii="宋体" w:hAnsi="宋体" w:cs="宋体"/>
        </w:rPr>
        <w:t>本报价已经包含了所供服务应纳的税金及比选文件规定的报价方式应包含的其它费用。本报价在响应有效期内固定不变，并在合同有效期内不受利率波动的影响。</w:t>
      </w:r>
    </w:p>
    <w:p w14:paraId="20C5AC40">
      <w:pPr>
        <w:widowControl w:val="0"/>
        <w:spacing w:line="440" w:lineRule="exact"/>
        <w:ind w:left="-12" w:leftChars="-5" w:firstLine="491" w:firstLineChars="205"/>
        <w:rPr>
          <w:rFonts w:ascii="宋体" w:hAnsi="宋体" w:cs="宋体"/>
        </w:rPr>
      </w:pPr>
      <w:r>
        <w:rPr>
          <w:rFonts w:hint="eastAsia" w:ascii="宋体" w:hAnsi="宋体" w:cs="宋体"/>
        </w:rPr>
        <w:t>3）本响应自比选之日起</w:t>
      </w:r>
      <w:r>
        <w:rPr>
          <w:rFonts w:hint="eastAsia" w:ascii="宋体" w:hAnsi="宋体" w:cs="宋体"/>
          <w:u w:val="single"/>
          <w:lang w:val="en-US" w:eastAsia="zh-CN"/>
        </w:rPr>
        <w:t>90</w:t>
      </w:r>
      <w:r>
        <w:rPr>
          <w:rFonts w:hint="eastAsia" w:ascii="宋体" w:hAnsi="宋体" w:cs="宋体"/>
        </w:rPr>
        <w:t>天内有效。</w:t>
      </w:r>
    </w:p>
    <w:p w14:paraId="14C9E71C">
      <w:pPr>
        <w:widowControl w:val="0"/>
        <w:spacing w:line="440" w:lineRule="exact"/>
        <w:ind w:left="-12" w:leftChars="-5" w:firstLine="491" w:firstLineChars="205"/>
        <w:rPr>
          <w:rFonts w:ascii="宋体" w:hAnsi="宋体" w:cs="宋体"/>
        </w:rPr>
      </w:pPr>
      <w:r>
        <w:rPr>
          <w:rFonts w:hint="eastAsia" w:ascii="宋体" w:hAnsi="宋体" w:cs="宋体"/>
        </w:rPr>
        <w:t>4）比选参与人将按采购文件的规定履行合同责任和义务。</w:t>
      </w:r>
    </w:p>
    <w:p w14:paraId="2F04258A">
      <w:pPr>
        <w:widowControl w:val="0"/>
        <w:spacing w:line="440" w:lineRule="exact"/>
        <w:ind w:left="-12" w:leftChars="-5" w:firstLine="491" w:firstLineChars="205"/>
        <w:rPr>
          <w:rFonts w:ascii="宋体" w:hAnsi="宋体" w:cs="宋体"/>
        </w:rPr>
      </w:pPr>
      <w:r>
        <w:rPr>
          <w:rFonts w:hint="eastAsia" w:ascii="宋体" w:hAnsi="宋体" w:cs="宋体"/>
        </w:rPr>
        <w:t>5）我方承诺所递交的响应文件及关资料真实有效。</w:t>
      </w:r>
    </w:p>
    <w:p w14:paraId="15864449">
      <w:pPr>
        <w:widowControl w:val="0"/>
        <w:spacing w:line="440" w:lineRule="exact"/>
        <w:ind w:left="-12" w:leftChars="-5" w:firstLine="491" w:firstLineChars="205"/>
        <w:rPr>
          <w:rFonts w:ascii="宋体" w:hAnsi="宋体" w:cs="宋体"/>
        </w:rPr>
      </w:pPr>
      <w:r>
        <w:rPr>
          <w:rFonts w:hint="eastAsia" w:ascii="宋体" w:hAnsi="宋体" w:cs="宋体"/>
        </w:rPr>
        <w:t>6）如果在规定的比选截止时间后，比选参与人在比选有效期内撤回比选，其比选保证金将被不予退还。</w:t>
      </w:r>
    </w:p>
    <w:p w14:paraId="59BBF489">
      <w:pPr>
        <w:widowControl w:val="0"/>
        <w:spacing w:line="440" w:lineRule="exact"/>
        <w:ind w:left="-12" w:leftChars="-5" w:firstLine="491" w:firstLineChars="205"/>
        <w:rPr>
          <w:rFonts w:ascii="宋体" w:hAnsi="宋体" w:cs="宋体"/>
        </w:rPr>
      </w:pPr>
      <w:r>
        <w:rPr>
          <w:rFonts w:hint="eastAsia" w:ascii="宋体" w:hAnsi="宋体" w:cs="宋体"/>
        </w:rPr>
        <w:t>7）我方同意提供按照贵方可能要求的与其比选有关的一切数据或资料，完全理解贵方不一定接受最低价的报价，并承认贵方有选择和拒绝任何比选参与人成交的权力（部分或全部）。</w:t>
      </w:r>
    </w:p>
    <w:p w14:paraId="30616FF4">
      <w:pPr>
        <w:widowControl w:val="0"/>
        <w:spacing w:line="440" w:lineRule="exact"/>
        <w:ind w:left="-12" w:leftChars="-5" w:firstLine="491" w:firstLineChars="205"/>
        <w:rPr>
          <w:rFonts w:ascii="宋体" w:hAnsi="宋体" w:cs="宋体"/>
        </w:rPr>
      </w:pPr>
      <w:r>
        <w:rPr>
          <w:rFonts w:hint="eastAsia" w:ascii="宋体" w:hAnsi="宋体" w:cs="宋体"/>
        </w:rPr>
        <w:t>8）我们郑重声明：我公司符合相关法律法规规定的参加本次采购活动应当具备的条件：具有健全的财务会计制度、依法缴纳税收和社会保障资金、参加本次采购活动之前的三年内，在经营活动中无重大违法活动。</w:t>
      </w:r>
    </w:p>
    <w:p w14:paraId="446159C2"/>
    <w:p w14:paraId="2BAF17FD">
      <w:pPr>
        <w:pStyle w:val="13"/>
        <w:rPr>
          <w:rFonts w:ascii="宋体" w:hAnsi="宋体" w:cs="宋体"/>
        </w:rPr>
      </w:pPr>
    </w:p>
    <w:p w14:paraId="6AA6A86A">
      <w:pPr>
        <w:widowControl w:val="0"/>
        <w:ind w:firstLine="3844" w:firstLineChars="1602"/>
        <w:rPr>
          <w:rFonts w:ascii="宋体" w:hAnsi="宋体" w:cs="宋体"/>
        </w:rPr>
      </w:pPr>
      <w:r>
        <w:rPr>
          <w:rFonts w:hint="eastAsia" w:ascii="宋体" w:hAnsi="宋体" w:cs="宋体"/>
        </w:rPr>
        <w:t>比选参与人名称（盖章）：</w:t>
      </w:r>
    </w:p>
    <w:p w14:paraId="4EF657BC">
      <w:pPr>
        <w:widowControl w:val="0"/>
        <w:wordWrap w:val="0"/>
        <w:adjustRightInd w:val="0"/>
        <w:ind w:firstLine="3840" w:firstLineChars="1600"/>
        <w:jc w:val="both"/>
        <w:rPr>
          <w:rFonts w:ascii="宋体" w:hAnsi="宋体" w:cs="宋体"/>
        </w:rPr>
      </w:pPr>
      <w:r>
        <w:rPr>
          <w:rFonts w:hint="eastAsia" w:ascii="宋体" w:hAnsi="宋体" w:cs="宋体"/>
        </w:rPr>
        <w:t>法定代表人或授权代表（签字）：</w:t>
      </w:r>
    </w:p>
    <w:p w14:paraId="4C9D195C">
      <w:pPr>
        <w:widowControl w:val="0"/>
        <w:adjustRightInd w:val="0"/>
        <w:ind w:firstLine="5280" w:firstLineChars="2200"/>
        <w:jc w:val="both"/>
        <w:rPr>
          <w:rFonts w:ascii="宋体" w:hAnsi="宋体" w:cs="宋体"/>
        </w:rPr>
        <w:sectPr>
          <w:headerReference r:id="rId5" w:type="default"/>
          <w:footerReference r:id="rId6" w:type="default"/>
          <w:pgSz w:w="11907" w:h="16840"/>
          <w:pgMar w:top="1531" w:right="1418" w:bottom="1361" w:left="1418" w:header="720" w:footer="720" w:gutter="0"/>
          <w:cols w:space="720" w:num="1"/>
          <w:docGrid w:linePitch="285" w:charSpace="0"/>
        </w:sectPr>
      </w:pPr>
      <w:r>
        <w:rPr>
          <w:rFonts w:hint="eastAsia" w:ascii="宋体" w:hAnsi="宋体" w:cs="宋体"/>
        </w:rPr>
        <w:t xml:space="preserve">日  期：    年      月     </w:t>
      </w:r>
    </w:p>
    <w:p w14:paraId="6879B674">
      <w:pPr>
        <w:pStyle w:val="4"/>
      </w:pPr>
      <w:bookmarkStart w:id="157" w:name="_Toc12347"/>
      <w:bookmarkStart w:id="158" w:name="_Toc15000"/>
      <w:r>
        <w:rPr>
          <w:rFonts w:hint="eastAsia"/>
        </w:rPr>
        <w:t>二、资格文件</w:t>
      </w:r>
      <w:bookmarkEnd w:id="157"/>
      <w:bookmarkEnd w:id="158"/>
    </w:p>
    <w:p w14:paraId="7AFD9673">
      <w:pPr>
        <w:ind w:firstLine="487" w:firstLineChars="202"/>
        <w:rPr>
          <w:rFonts w:ascii="宋体" w:hAnsi="宋体" w:cs="宋体"/>
          <w:b/>
          <w:i w:val="0"/>
          <w:iCs w:val="0"/>
          <w:color w:val="000000" w:themeColor="text1"/>
          <w:highlight w:val="none"/>
          <w14:textFill>
            <w14:solidFill>
              <w14:schemeClr w14:val="tx1"/>
            </w14:solidFill>
          </w14:textFill>
        </w:rPr>
      </w:pPr>
      <w:r>
        <w:rPr>
          <w:rFonts w:hint="eastAsia" w:ascii="宋体" w:hAnsi="宋体" w:cs="宋体"/>
          <w:b/>
          <w:i w:val="0"/>
          <w:iCs w:val="0"/>
          <w:color w:val="000000" w:themeColor="text1"/>
          <w:highlight w:val="none"/>
          <w14:textFill>
            <w14:solidFill>
              <w14:schemeClr w14:val="tx1"/>
            </w14:solidFill>
          </w14:textFill>
        </w:rPr>
        <w:t>（一）一般资格</w:t>
      </w:r>
    </w:p>
    <w:p w14:paraId="263678FB">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1.供应商基本情况表（盖章）</w:t>
      </w:r>
    </w:p>
    <w:p w14:paraId="6F4895C1">
      <w:pPr>
        <w:spacing w:line="580" w:lineRule="exact"/>
        <w:ind w:left="-12" w:leftChars="-5" w:firstLine="10" w:firstLineChars="3"/>
        <w:jc w:val="center"/>
        <w:rPr>
          <w:rFonts w:ascii="宋体" w:hAnsi="宋体" w:cs="宋体"/>
          <w:i w:val="0"/>
          <w:iCs w:val="0"/>
          <w:color w:val="000000" w:themeColor="text1"/>
          <w:sz w:val="36"/>
          <w:szCs w:val="36"/>
          <w:highlight w:val="none"/>
          <w14:textFill>
            <w14:solidFill>
              <w14:schemeClr w14:val="tx1"/>
            </w14:solidFill>
          </w14:textFill>
        </w:rPr>
      </w:pPr>
      <w:r>
        <w:rPr>
          <w:rFonts w:hint="eastAsia" w:ascii="宋体" w:hAnsi="宋体" w:cs="宋体"/>
          <w:i w:val="0"/>
          <w:iCs w:val="0"/>
          <w:color w:val="000000" w:themeColor="text1"/>
          <w:sz w:val="36"/>
          <w:szCs w:val="36"/>
          <w:highlight w:val="none"/>
          <w14:textFill>
            <w14:solidFill>
              <w14:schemeClr w14:val="tx1"/>
            </w14:solidFill>
          </w14:textFill>
        </w:rPr>
        <w:t>供应商基本情况表</w:t>
      </w:r>
    </w:p>
    <w:tbl>
      <w:tblPr>
        <w:tblStyle w:val="35"/>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876"/>
        <w:gridCol w:w="1843"/>
        <w:gridCol w:w="41"/>
        <w:gridCol w:w="1943"/>
      </w:tblGrid>
      <w:tr w14:paraId="15A1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vAlign w:val="center"/>
          </w:tcPr>
          <w:p w14:paraId="4931C9B3">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供应商名称</w:t>
            </w:r>
          </w:p>
        </w:tc>
        <w:tc>
          <w:tcPr>
            <w:tcW w:w="6886" w:type="dxa"/>
            <w:gridSpan w:val="5"/>
            <w:vAlign w:val="center"/>
          </w:tcPr>
          <w:p w14:paraId="28BC4A26">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r w14:paraId="528A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43" w:type="dxa"/>
            <w:vAlign w:val="center"/>
          </w:tcPr>
          <w:p w14:paraId="7ED3E8E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注册地址</w:t>
            </w:r>
          </w:p>
        </w:tc>
        <w:tc>
          <w:tcPr>
            <w:tcW w:w="3059" w:type="dxa"/>
            <w:gridSpan w:val="2"/>
            <w:vAlign w:val="center"/>
          </w:tcPr>
          <w:p w14:paraId="369308F8">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43" w:type="dxa"/>
            <w:vAlign w:val="center"/>
          </w:tcPr>
          <w:p w14:paraId="6949A72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邮政编码</w:t>
            </w:r>
          </w:p>
        </w:tc>
        <w:tc>
          <w:tcPr>
            <w:tcW w:w="1984" w:type="dxa"/>
            <w:gridSpan w:val="2"/>
            <w:vAlign w:val="center"/>
          </w:tcPr>
          <w:p w14:paraId="0B919B5B">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r w14:paraId="415F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843" w:type="dxa"/>
            <w:vAlign w:val="center"/>
          </w:tcPr>
          <w:p w14:paraId="1839539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联系人</w:t>
            </w:r>
          </w:p>
        </w:tc>
        <w:tc>
          <w:tcPr>
            <w:tcW w:w="3059" w:type="dxa"/>
            <w:gridSpan w:val="2"/>
            <w:vAlign w:val="center"/>
          </w:tcPr>
          <w:p w14:paraId="04443F4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43" w:type="dxa"/>
            <w:vAlign w:val="center"/>
          </w:tcPr>
          <w:p w14:paraId="350E110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电话</w:t>
            </w:r>
          </w:p>
        </w:tc>
        <w:tc>
          <w:tcPr>
            <w:tcW w:w="1984" w:type="dxa"/>
            <w:gridSpan w:val="2"/>
            <w:vAlign w:val="center"/>
          </w:tcPr>
          <w:p w14:paraId="271FD094">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r w14:paraId="799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43" w:type="dxa"/>
            <w:vAlign w:val="center"/>
          </w:tcPr>
          <w:p w14:paraId="4ADC6771">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传真</w:t>
            </w:r>
          </w:p>
        </w:tc>
        <w:tc>
          <w:tcPr>
            <w:tcW w:w="3059" w:type="dxa"/>
            <w:gridSpan w:val="2"/>
            <w:vAlign w:val="center"/>
          </w:tcPr>
          <w:p w14:paraId="54DBF1B3">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43" w:type="dxa"/>
            <w:vAlign w:val="center"/>
          </w:tcPr>
          <w:p w14:paraId="09213AD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网址</w:t>
            </w:r>
          </w:p>
        </w:tc>
        <w:tc>
          <w:tcPr>
            <w:tcW w:w="1984" w:type="dxa"/>
            <w:gridSpan w:val="2"/>
            <w:vAlign w:val="center"/>
          </w:tcPr>
          <w:p w14:paraId="17B3F95C">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r w14:paraId="5397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43" w:type="dxa"/>
            <w:vAlign w:val="center"/>
          </w:tcPr>
          <w:p w14:paraId="2A54A52F">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法定代表人</w:t>
            </w:r>
          </w:p>
        </w:tc>
        <w:tc>
          <w:tcPr>
            <w:tcW w:w="3059" w:type="dxa"/>
            <w:gridSpan w:val="2"/>
            <w:vAlign w:val="center"/>
          </w:tcPr>
          <w:p w14:paraId="1F6FA06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43" w:type="dxa"/>
            <w:vAlign w:val="center"/>
          </w:tcPr>
          <w:p w14:paraId="191C67D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电话</w:t>
            </w:r>
          </w:p>
        </w:tc>
        <w:tc>
          <w:tcPr>
            <w:tcW w:w="1984" w:type="dxa"/>
            <w:gridSpan w:val="2"/>
            <w:vAlign w:val="center"/>
          </w:tcPr>
          <w:p w14:paraId="148DB7B1">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521D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43" w:type="dxa"/>
            <w:vAlign w:val="center"/>
          </w:tcPr>
          <w:p w14:paraId="380D8704">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成立时间</w:t>
            </w:r>
          </w:p>
        </w:tc>
        <w:tc>
          <w:tcPr>
            <w:tcW w:w="2183" w:type="dxa"/>
            <w:vAlign w:val="center"/>
          </w:tcPr>
          <w:p w14:paraId="39616EF1">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4703" w:type="dxa"/>
            <w:gridSpan w:val="4"/>
            <w:vAlign w:val="center"/>
          </w:tcPr>
          <w:p w14:paraId="7BF6B06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员工总人数：</w:t>
            </w:r>
          </w:p>
        </w:tc>
      </w:tr>
      <w:tr w14:paraId="297E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43" w:type="dxa"/>
            <w:vAlign w:val="center"/>
          </w:tcPr>
          <w:p w14:paraId="69B40D2C">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企业资质等级</w:t>
            </w:r>
          </w:p>
        </w:tc>
        <w:tc>
          <w:tcPr>
            <w:tcW w:w="2183" w:type="dxa"/>
            <w:vAlign w:val="center"/>
          </w:tcPr>
          <w:p w14:paraId="3194B541">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restart"/>
            <w:vAlign w:val="center"/>
          </w:tcPr>
          <w:p w14:paraId="17EB5C19">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其中</w:t>
            </w:r>
          </w:p>
        </w:tc>
        <w:tc>
          <w:tcPr>
            <w:tcW w:w="1884" w:type="dxa"/>
            <w:gridSpan w:val="2"/>
            <w:vAlign w:val="center"/>
          </w:tcPr>
          <w:p w14:paraId="0D15249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项目经理</w:t>
            </w:r>
          </w:p>
        </w:tc>
        <w:tc>
          <w:tcPr>
            <w:tcW w:w="1943" w:type="dxa"/>
            <w:vAlign w:val="center"/>
          </w:tcPr>
          <w:p w14:paraId="3863F90F">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59C6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843" w:type="dxa"/>
            <w:vAlign w:val="center"/>
          </w:tcPr>
          <w:p w14:paraId="3314F877">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营业执照号</w:t>
            </w:r>
          </w:p>
        </w:tc>
        <w:tc>
          <w:tcPr>
            <w:tcW w:w="2183" w:type="dxa"/>
            <w:vAlign w:val="center"/>
          </w:tcPr>
          <w:p w14:paraId="3215027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continue"/>
            <w:vAlign w:val="center"/>
          </w:tcPr>
          <w:p w14:paraId="41DDEF46">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84" w:type="dxa"/>
            <w:gridSpan w:val="2"/>
            <w:vAlign w:val="center"/>
          </w:tcPr>
          <w:p w14:paraId="641E082C">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高级职称人员</w:t>
            </w:r>
          </w:p>
        </w:tc>
        <w:tc>
          <w:tcPr>
            <w:tcW w:w="1943" w:type="dxa"/>
            <w:vAlign w:val="center"/>
          </w:tcPr>
          <w:p w14:paraId="5AA8077C">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1B19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843" w:type="dxa"/>
            <w:vAlign w:val="center"/>
          </w:tcPr>
          <w:p w14:paraId="3CFC37C2">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注册资金</w:t>
            </w:r>
          </w:p>
        </w:tc>
        <w:tc>
          <w:tcPr>
            <w:tcW w:w="2183" w:type="dxa"/>
            <w:vAlign w:val="center"/>
          </w:tcPr>
          <w:p w14:paraId="2321C83D">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continue"/>
            <w:vAlign w:val="center"/>
          </w:tcPr>
          <w:p w14:paraId="578B328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84" w:type="dxa"/>
            <w:gridSpan w:val="2"/>
            <w:vAlign w:val="center"/>
          </w:tcPr>
          <w:p w14:paraId="54717A7B">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中级职称人员</w:t>
            </w:r>
          </w:p>
        </w:tc>
        <w:tc>
          <w:tcPr>
            <w:tcW w:w="1943" w:type="dxa"/>
            <w:vAlign w:val="center"/>
          </w:tcPr>
          <w:p w14:paraId="2742EC4D">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356D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843" w:type="dxa"/>
            <w:vAlign w:val="center"/>
          </w:tcPr>
          <w:p w14:paraId="7D3B813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开户银行</w:t>
            </w:r>
          </w:p>
        </w:tc>
        <w:tc>
          <w:tcPr>
            <w:tcW w:w="2183" w:type="dxa"/>
            <w:vAlign w:val="center"/>
          </w:tcPr>
          <w:p w14:paraId="011941B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continue"/>
            <w:vAlign w:val="center"/>
          </w:tcPr>
          <w:p w14:paraId="124488DC">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84" w:type="dxa"/>
            <w:gridSpan w:val="2"/>
            <w:vAlign w:val="center"/>
          </w:tcPr>
          <w:p w14:paraId="25B11CF6">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初级职称人员</w:t>
            </w:r>
          </w:p>
        </w:tc>
        <w:tc>
          <w:tcPr>
            <w:tcW w:w="1943" w:type="dxa"/>
            <w:vAlign w:val="center"/>
          </w:tcPr>
          <w:p w14:paraId="7E003C2F">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2ED6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843" w:type="dxa"/>
            <w:vAlign w:val="center"/>
          </w:tcPr>
          <w:p w14:paraId="28551767">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账号</w:t>
            </w:r>
          </w:p>
        </w:tc>
        <w:tc>
          <w:tcPr>
            <w:tcW w:w="2183" w:type="dxa"/>
            <w:vAlign w:val="center"/>
          </w:tcPr>
          <w:p w14:paraId="7F36A964">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continue"/>
            <w:vAlign w:val="center"/>
          </w:tcPr>
          <w:p w14:paraId="1E298934">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84" w:type="dxa"/>
            <w:gridSpan w:val="2"/>
            <w:vAlign w:val="center"/>
          </w:tcPr>
          <w:p w14:paraId="38683D2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技工</w:t>
            </w:r>
          </w:p>
        </w:tc>
        <w:tc>
          <w:tcPr>
            <w:tcW w:w="1943" w:type="dxa"/>
            <w:vAlign w:val="center"/>
          </w:tcPr>
          <w:p w14:paraId="643FB259">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5ABD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843" w:type="dxa"/>
            <w:vAlign w:val="center"/>
          </w:tcPr>
          <w:p w14:paraId="5311C093">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经营范围</w:t>
            </w:r>
          </w:p>
        </w:tc>
        <w:tc>
          <w:tcPr>
            <w:tcW w:w="6886" w:type="dxa"/>
            <w:gridSpan w:val="5"/>
            <w:vAlign w:val="center"/>
          </w:tcPr>
          <w:p w14:paraId="54D9D961">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41BD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43" w:type="dxa"/>
            <w:vAlign w:val="center"/>
          </w:tcPr>
          <w:p w14:paraId="02D9A783">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备  注</w:t>
            </w:r>
          </w:p>
        </w:tc>
        <w:tc>
          <w:tcPr>
            <w:tcW w:w="6886" w:type="dxa"/>
            <w:gridSpan w:val="5"/>
          </w:tcPr>
          <w:p w14:paraId="6ADE353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bl>
    <w:p w14:paraId="207612E9">
      <w:pPr>
        <w:spacing w:beforeLines="100" w:afterLines="50"/>
        <w:ind w:firstLine="482"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b/>
          <w:i w:val="0"/>
          <w:iCs w:val="0"/>
          <w:color w:val="000000" w:themeColor="text1"/>
          <w:highlight w:val="none"/>
          <w14:textFill>
            <w14:solidFill>
              <w14:schemeClr w14:val="tx1"/>
            </w14:solidFill>
          </w14:textFill>
        </w:rPr>
        <w:br w:type="page"/>
      </w:r>
      <w:r>
        <w:rPr>
          <w:rFonts w:hint="eastAsia" w:ascii="宋体" w:hAnsi="宋体" w:cs="宋体"/>
          <w:i w:val="0"/>
          <w:iCs w:val="0"/>
          <w:color w:val="000000" w:themeColor="text1"/>
          <w:highlight w:val="none"/>
          <w14:textFill>
            <w14:solidFill>
              <w14:schemeClr w14:val="tx1"/>
            </w14:solidFill>
          </w14:textFill>
        </w:rPr>
        <w:t>2.供应商公司简介（应包含但不限于以下内容）；</w:t>
      </w:r>
    </w:p>
    <w:p w14:paraId="4FB25483">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（1）企业性质、隶属关系；</w:t>
      </w:r>
    </w:p>
    <w:p w14:paraId="4B2F80CF">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（2）组织架构及业务范围；</w:t>
      </w:r>
    </w:p>
    <w:p w14:paraId="33FCA98E">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（3）主营业务情况；</w:t>
      </w:r>
    </w:p>
    <w:p w14:paraId="6AB4759A">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（4）职工人数（其中技术人员及管理人员情况）</w:t>
      </w:r>
    </w:p>
    <w:p w14:paraId="56DC4749">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3.法人或者其他组织的营业执照等证明文件，自然人的身份证明（具体要求详见初步审查表）</w:t>
      </w:r>
    </w:p>
    <w:p w14:paraId="6E0DD524">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4. 财务状况报告，依法缴纳税收和社会保障资金的相关材料（具体要求详见初步审查表）</w:t>
      </w:r>
    </w:p>
    <w:p w14:paraId="3BD94D4C">
      <w:pPr>
        <w:spacing w:before="312" w:beforeLines="100" w:after="156" w:afterLines="5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5. 具备履行合同所必需的设备和专业技术能力的证明材料或承诺（具体要求详见初步审查表）</w:t>
      </w:r>
    </w:p>
    <w:p w14:paraId="3E75FB39">
      <w:pPr>
        <w:spacing w:before="312" w:beforeLines="100" w:after="156" w:afterLines="50"/>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承诺内容参考：</w:t>
      </w:r>
    </w:p>
    <w:p w14:paraId="34C17527">
      <w:pPr>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承诺函</w:t>
      </w:r>
    </w:p>
    <w:p w14:paraId="7850D7D8">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4CECD466">
      <w:pPr>
        <w:pStyle w:val="13"/>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p>
    <w:p w14:paraId="3B2547E7">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我司承诺，具备履行合同所必需的设备和专业技术能力。</w:t>
      </w:r>
    </w:p>
    <w:p w14:paraId="766DFA4D">
      <w:pPr>
        <w:pStyle w:val="13"/>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2D39D617">
      <w:pPr>
        <w:spacing w:line="360" w:lineRule="auto"/>
        <w:rPr>
          <w:rFonts w:ascii="宋体" w:hAnsi="宋体" w:cs="宋体"/>
          <w:color w:val="000000" w:themeColor="text1"/>
          <w:highlight w:val="none"/>
          <w14:textFill>
            <w14:solidFill>
              <w14:schemeClr w14:val="tx1"/>
            </w14:solidFill>
          </w14:textFill>
        </w:rPr>
      </w:pPr>
    </w:p>
    <w:p w14:paraId="723F073D">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6685F679">
      <w:pPr>
        <w:spacing w:line="360" w:lineRule="auto"/>
        <w:ind w:firstLine="480" w:firstLineChars="200"/>
        <w:jc w:val="right"/>
        <w:rPr>
          <w:rFonts w:ascii="宋体" w:hAnsi="宋体" w:cs="宋体"/>
          <w:color w:val="000000" w:themeColor="text1"/>
          <w:highlight w:val="none"/>
          <w14:textFill>
            <w14:solidFill>
              <w14:schemeClr w14:val="tx1"/>
            </w14:solidFill>
          </w14:textFill>
        </w:rPr>
      </w:pPr>
    </w:p>
    <w:p w14:paraId="74E244E9">
      <w:pPr>
        <w:spacing w:line="360" w:lineRule="auto"/>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投标人（盖章）：</w:t>
      </w:r>
    </w:p>
    <w:p w14:paraId="20F43F06">
      <w:pPr>
        <w:pStyle w:val="13"/>
        <w:spacing w:line="360" w:lineRule="auto"/>
        <w:ind w:firstLine="480"/>
        <w:jc w:val="right"/>
        <w:rPr>
          <w:rFonts w:ascii="宋体" w:hAnsi="宋体" w:cs="宋体"/>
          <w:color w:val="000000" w:themeColor="text1"/>
          <w:sz w:val="24"/>
          <w:highlight w:val="none"/>
          <w14:textFill>
            <w14:solidFill>
              <w14:schemeClr w14:val="tx1"/>
            </w14:solidFill>
          </w14:textFill>
        </w:rPr>
      </w:pPr>
    </w:p>
    <w:p w14:paraId="75D268D7">
      <w:pPr>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日期：</w:t>
      </w:r>
    </w:p>
    <w:p w14:paraId="7A38D3D0">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p>
    <w:p w14:paraId="37EF6C2A">
      <w:pPr>
        <w:numPr>
          <w:ilvl w:val="0"/>
          <w:numId w:val="11"/>
        </w:numPr>
        <w:spacing w:beforeLines="100" w:afterLines="50"/>
        <w:ind w:firstLine="480" w:firstLineChars="20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参加采购活动前3年内在经营活动中没有重大违法记录的书面声明（具体要求详见初步审查表）</w:t>
      </w:r>
    </w:p>
    <w:p w14:paraId="2089B33B">
      <w:pPr>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声明函</w:t>
      </w:r>
    </w:p>
    <w:p w14:paraId="3CE58438">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5531AED5">
      <w:pPr>
        <w:pStyle w:val="13"/>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p>
    <w:p w14:paraId="4AFE8696">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我司声明，参加采购活动前3年内在经营活动中没有重大违法记录。</w:t>
      </w:r>
    </w:p>
    <w:p w14:paraId="46598047">
      <w:pPr>
        <w:pStyle w:val="13"/>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特此声明承诺。</w:t>
      </w:r>
    </w:p>
    <w:p w14:paraId="52C58A26">
      <w:pPr>
        <w:spacing w:line="360" w:lineRule="auto"/>
        <w:rPr>
          <w:rFonts w:ascii="宋体" w:hAnsi="宋体" w:cs="宋体"/>
          <w:color w:val="000000" w:themeColor="text1"/>
          <w:highlight w:val="none"/>
          <w14:textFill>
            <w14:solidFill>
              <w14:schemeClr w14:val="tx1"/>
            </w14:solidFill>
          </w14:textFill>
        </w:rPr>
      </w:pPr>
    </w:p>
    <w:p w14:paraId="396F4C5B">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2011B282">
      <w:pPr>
        <w:spacing w:line="360" w:lineRule="auto"/>
        <w:ind w:firstLine="480" w:firstLineChars="200"/>
        <w:jc w:val="right"/>
        <w:rPr>
          <w:rFonts w:ascii="宋体" w:hAnsi="宋体" w:cs="宋体"/>
          <w:color w:val="000000" w:themeColor="text1"/>
          <w:highlight w:val="none"/>
          <w14:textFill>
            <w14:solidFill>
              <w14:schemeClr w14:val="tx1"/>
            </w14:solidFill>
          </w14:textFill>
        </w:rPr>
      </w:pPr>
    </w:p>
    <w:p w14:paraId="18EB9BF3">
      <w:pPr>
        <w:spacing w:line="360" w:lineRule="auto"/>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投标人（盖章）：</w:t>
      </w:r>
    </w:p>
    <w:p w14:paraId="4E5F659C">
      <w:pPr>
        <w:pStyle w:val="13"/>
        <w:spacing w:line="360" w:lineRule="auto"/>
        <w:ind w:firstLine="480"/>
        <w:jc w:val="right"/>
        <w:rPr>
          <w:rFonts w:ascii="宋体" w:hAnsi="宋体" w:cs="宋体"/>
          <w:color w:val="000000" w:themeColor="text1"/>
          <w:sz w:val="24"/>
          <w:highlight w:val="none"/>
          <w14:textFill>
            <w14:solidFill>
              <w14:schemeClr w14:val="tx1"/>
            </w14:solidFill>
          </w14:textFill>
        </w:rPr>
      </w:pPr>
    </w:p>
    <w:p w14:paraId="2855FE87">
      <w:pPr>
        <w:widowControl w:val="0"/>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日期：</w:t>
      </w:r>
    </w:p>
    <w:p w14:paraId="6FA8E202">
      <w:pPr>
        <w:numPr>
          <w:ilvl w:val="-1"/>
          <w:numId w:val="0"/>
        </w:numPr>
        <w:spacing w:beforeLines="100" w:afterLines="50"/>
        <w:ind w:firstLine="0" w:firstLineChars="0"/>
        <w:rPr>
          <w:rFonts w:hint="eastAsia" w:ascii="宋体" w:hAnsi="宋体" w:cs="宋体"/>
          <w:i w:val="0"/>
          <w:iCs w:val="0"/>
          <w:color w:val="000000" w:themeColor="text1"/>
          <w:highlight w:val="none"/>
          <w14:textFill>
            <w14:solidFill>
              <w14:schemeClr w14:val="tx1"/>
            </w14:solidFill>
          </w14:textFill>
        </w:rPr>
      </w:pPr>
    </w:p>
    <w:p w14:paraId="43B76ED4">
      <w:pPr>
        <w:widowControl w:val="0"/>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7提供截图或承诺函未列入失信被执行人、重大税收违法案件当事人名单、政府采购严重违法失信行为记录名单的证明材料</w:t>
      </w:r>
      <w:r>
        <w:rPr>
          <w:rFonts w:hint="eastAsia" w:ascii="宋体" w:hAnsi="宋体" w:cs="宋体"/>
          <w:i w:val="0"/>
          <w:iCs w:val="0"/>
          <w:color w:val="000000" w:themeColor="text1"/>
          <w:highlight w:val="none"/>
          <w:lang w:val="en-US" w:eastAsia="zh-CN"/>
          <w14:textFill>
            <w14:solidFill>
              <w14:schemeClr w14:val="tx1"/>
            </w14:solidFill>
          </w14:textFill>
        </w:rPr>
        <w:t>或提供承诺函</w:t>
      </w:r>
      <w:r>
        <w:rPr>
          <w:rFonts w:hint="eastAsia" w:ascii="宋体" w:hAnsi="宋体" w:cs="宋体"/>
          <w:i w:val="0"/>
          <w:iCs w:val="0"/>
          <w:color w:val="000000" w:themeColor="text1"/>
          <w:highlight w:val="none"/>
          <w14:textFill>
            <w14:solidFill>
              <w14:schemeClr w14:val="tx1"/>
            </w14:solidFill>
          </w14:textFill>
        </w:rPr>
        <w:t>：（具体要求详见初步审查表）</w:t>
      </w:r>
    </w:p>
    <w:p w14:paraId="5742101B">
      <w:pPr>
        <w:pStyle w:val="16"/>
        <w:ind w:firstLine="42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示例：</w:t>
      </w:r>
    </w:p>
    <w:p w14:paraId="088A18B1">
      <w:pPr>
        <w:pStyle w:val="16"/>
        <w:ind w:firstLine="420" w:firstLineChars="200"/>
        <w:rPr>
          <w:rFonts w:ascii="宋体" w:hAnsi="宋体" w:cs="宋体"/>
          <w:i w:val="0"/>
          <w:iCs w:val="0"/>
          <w:color w:val="000000" w:themeColor="text1"/>
          <w:highlight w:val="none"/>
          <w14:textFill>
            <w14:solidFill>
              <w14:schemeClr w14:val="tx1"/>
            </w14:solidFill>
          </w14:textFill>
        </w:rPr>
      </w:pPr>
      <w:r>
        <w:rPr>
          <w:rFonts w:ascii="宋体" w:hAnsi="宋体" w:cs="宋体"/>
          <w:i w:val="0"/>
          <w:iCs w:val="0"/>
          <w:color w:val="000000" w:themeColor="text1"/>
          <w:highlight w:val="none"/>
          <w14:textFill>
            <w14:solidFill>
              <w14:schemeClr w14:val="tx1"/>
            </w14:solidFill>
          </w14:textFill>
        </w:rPr>
        <w:drawing>
          <wp:inline distT="0" distB="0" distL="0" distR="0">
            <wp:extent cx="5277485" cy="3079115"/>
            <wp:effectExtent l="0" t="0" r="18415" b="6985"/>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noChangeArrowheads="1"/>
                    </pic:cNvPicPr>
                  </pic:nvPicPr>
                  <pic:blipFill>
                    <a:blip r:embed="rId9" cstate="print"/>
                    <a:srcRect/>
                    <a:stretch>
                      <a:fillRect/>
                    </a:stretch>
                  </pic:blipFill>
                  <pic:spPr>
                    <a:xfrm>
                      <a:off x="0" y="0"/>
                      <a:ext cx="5276471" cy="3078989"/>
                    </a:xfrm>
                    <a:prstGeom prst="rect">
                      <a:avLst/>
                    </a:prstGeom>
                    <a:noFill/>
                    <a:ln w="9525">
                      <a:noFill/>
                      <a:miter lim="800000"/>
                      <a:headEnd/>
                      <a:tailEnd/>
                    </a:ln>
                  </pic:spPr>
                </pic:pic>
              </a:graphicData>
            </a:graphic>
          </wp:inline>
        </w:drawing>
      </w:r>
      <w:r>
        <w:rPr>
          <w:rFonts w:ascii="宋体" w:hAnsi="宋体" w:cs="宋体"/>
          <w:i w:val="0"/>
          <w:iCs w:val="0"/>
          <w:color w:val="000000" w:themeColor="text1"/>
          <w:highlight w:val="none"/>
          <w14:textFill>
            <w14:solidFill>
              <w14:schemeClr w14:val="tx1"/>
            </w14:solidFill>
          </w14:textFill>
        </w:rPr>
        <w:drawing>
          <wp:inline distT="0" distB="0" distL="0" distR="0">
            <wp:extent cx="5153025" cy="3581400"/>
            <wp:effectExtent l="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cstate="print"/>
                    <a:srcRect/>
                    <a:stretch>
                      <a:fillRect/>
                    </a:stretch>
                  </pic:blipFill>
                  <pic:spPr>
                    <a:xfrm>
                      <a:off x="0" y="0"/>
                      <a:ext cx="5153025" cy="3581400"/>
                    </a:xfrm>
                    <a:prstGeom prst="rect">
                      <a:avLst/>
                    </a:prstGeom>
                    <a:noFill/>
                    <a:ln w="9525">
                      <a:noFill/>
                      <a:miter lim="800000"/>
                      <a:headEnd/>
                      <a:tailEnd/>
                    </a:ln>
                  </pic:spPr>
                </pic:pic>
              </a:graphicData>
            </a:graphic>
          </wp:inline>
        </w:drawing>
      </w:r>
    </w:p>
    <w:p w14:paraId="103DAAE0">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57CA6A76">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055FD0D9">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64C9BC0C">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7DC12115">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656C0630">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1D75E760">
      <w:p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诺内容参考：</w:t>
      </w:r>
    </w:p>
    <w:p w14:paraId="5BC4A15C">
      <w:pPr>
        <w:pStyle w:val="13"/>
        <w:rPr>
          <w:rFonts w:ascii="宋体" w:hAnsi="宋体" w:cs="宋体"/>
          <w:color w:val="000000" w:themeColor="text1"/>
          <w:highlight w:val="none"/>
          <w14:textFill>
            <w14:solidFill>
              <w14:schemeClr w14:val="tx1"/>
            </w14:solidFill>
          </w14:textFill>
        </w:rPr>
      </w:pPr>
    </w:p>
    <w:p w14:paraId="04757F90">
      <w:pPr>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承诺函</w:t>
      </w:r>
    </w:p>
    <w:p w14:paraId="47FFDD4E">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43AF6DA8">
      <w:pPr>
        <w:pStyle w:val="13"/>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（采购人或招标代理机构）  </w:t>
      </w:r>
    </w:p>
    <w:p w14:paraId="0DE8CF73">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司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14:paraId="4178682D">
      <w:pPr>
        <w:pStyle w:val="13"/>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2D4ABB37">
      <w:pPr>
        <w:spacing w:line="360" w:lineRule="auto"/>
        <w:rPr>
          <w:rFonts w:ascii="宋体" w:hAnsi="宋体" w:cs="宋体"/>
          <w:color w:val="000000" w:themeColor="text1"/>
          <w:highlight w:val="none"/>
          <w14:textFill>
            <w14:solidFill>
              <w14:schemeClr w14:val="tx1"/>
            </w14:solidFill>
          </w14:textFill>
        </w:rPr>
      </w:pPr>
    </w:p>
    <w:p w14:paraId="5DAF59BC">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1CCF77D3">
      <w:pPr>
        <w:spacing w:line="360" w:lineRule="auto"/>
        <w:ind w:firstLine="480" w:firstLineChars="200"/>
        <w:jc w:val="right"/>
        <w:rPr>
          <w:rFonts w:ascii="宋体" w:hAnsi="宋体" w:cs="宋体"/>
          <w:color w:val="000000" w:themeColor="text1"/>
          <w:highlight w:val="none"/>
          <w14:textFill>
            <w14:solidFill>
              <w14:schemeClr w14:val="tx1"/>
            </w14:solidFill>
          </w14:textFill>
        </w:rPr>
      </w:pPr>
    </w:p>
    <w:p w14:paraId="663E4DC4">
      <w:pPr>
        <w:spacing w:line="360" w:lineRule="auto"/>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投标人（盖章）：</w:t>
      </w:r>
    </w:p>
    <w:p w14:paraId="6BC284A4">
      <w:pPr>
        <w:pStyle w:val="13"/>
        <w:spacing w:line="360" w:lineRule="auto"/>
        <w:ind w:firstLine="480"/>
        <w:jc w:val="right"/>
        <w:rPr>
          <w:rFonts w:ascii="宋体" w:hAnsi="宋体" w:cs="宋体"/>
          <w:color w:val="000000" w:themeColor="text1"/>
          <w:sz w:val="24"/>
          <w:highlight w:val="none"/>
          <w14:textFill>
            <w14:solidFill>
              <w14:schemeClr w14:val="tx1"/>
            </w14:solidFill>
          </w14:textFill>
        </w:rPr>
      </w:pPr>
    </w:p>
    <w:p w14:paraId="4AC88F3E">
      <w:pPr>
        <w:spacing w:before="312" w:beforeLines="100" w:after="156" w:afterLines="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日期：</w:t>
      </w:r>
    </w:p>
    <w:p w14:paraId="55DAB2BA">
      <w:pPr>
        <w:spacing w:line="440" w:lineRule="exact"/>
        <w:jc w:val="right"/>
        <w:rPr>
          <w:rFonts w:ascii="宋体" w:hAnsi="宋体" w:cs="宋体"/>
        </w:rPr>
      </w:pPr>
      <w:r>
        <w:rPr>
          <w:rFonts w:hint="eastAsia" w:ascii="宋体" w:hAnsi="宋体" w:cs="宋体"/>
        </w:rPr>
        <w:t>日期：</w:t>
      </w:r>
    </w:p>
    <w:p w14:paraId="7E633F48">
      <w:pPr>
        <w:widowControl w:val="0"/>
        <w:spacing w:line="440" w:lineRule="exact"/>
        <w:ind w:firstLine="482"/>
        <w:rPr>
          <w:rStyle w:val="145"/>
          <w:rFonts w:ascii="宋体" w:hAnsi="宋体" w:cs="宋体"/>
          <w:b/>
        </w:rPr>
      </w:pPr>
    </w:p>
    <w:p w14:paraId="531536E8">
      <w:pPr>
        <w:widowControl w:val="0"/>
        <w:numPr>
          <w:ilvl w:val="0"/>
          <w:numId w:val="0"/>
        </w:numPr>
        <w:spacing w:before="312" w:beforeLines="100" w:after="156" w:afterLines="50"/>
        <w:ind w:leftChars="200"/>
        <w:rPr>
          <w:rFonts w:hint="eastAsia" w:ascii="宋体" w:hAnsi="宋体" w:cs="宋体"/>
          <w:lang w:val="en-US" w:eastAsia="zh-CN"/>
        </w:rPr>
      </w:pPr>
      <w:r>
        <w:rPr>
          <w:rFonts w:hint="eastAsia" w:ascii="宋体" w:hAnsi="宋体" w:cs="宋体"/>
          <w:lang w:val="en-US" w:eastAsia="zh-CN"/>
        </w:rPr>
        <w:t>8.特殊行业资格或要求（具体详见初步审查表）</w:t>
      </w:r>
    </w:p>
    <w:p w14:paraId="1F6A84D9">
      <w:pPr>
        <w:widowControl w:val="0"/>
        <w:numPr>
          <w:ilvl w:val="0"/>
          <w:numId w:val="0"/>
        </w:numPr>
        <w:spacing w:before="312" w:beforeLines="100" w:after="156" w:afterLines="50"/>
        <w:ind w:leftChars="200"/>
        <w:rPr>
          <w:rFonts w:hint="eastAsia" w:ascii="宋体" w:hAnsi="宋体" w:cs="宋体"/>
          <w:lang w:val="en-US" w:eastAsia="zh-CN"/>
        </w:rPr>
      </w:pPr>
    </w:p>
    <w:p w14:paraId="58D2B7AA">
      <w:pPr>
        <w:widowControl w:val="0"/>
        <w:numPr>
          <w:ilvl w:val="0"/>
          <w:numId w:val="0"/>
        </w:numPr>
        <w:spacing w:before="312" w:beforeLines="100" w:after="156" w:afterLines="50"/>
        <w:ind w:leftChars="200"/>
        <w:rPr>
          <w:rFonts w:hint="eastAsia" w:ascii="宋体" w:hAnsi="宋体" w:cs="宋体"/>
          <w:lang w:val="en-US" w:eastAsia="zh-CN"/>
        </w:rPr>
      </w:pPr>
      <w:r>
        <w:rPr>
          <w:rFonts w:hint="eastAsia" w:ascii="宋体" w:hAnsi="宋体" w:cs="宋体"/>
          <w:lang w:val="en-US" w:eastAsia="zh-CN"/>
        </w:rPr>
        <w:t>9.联合体（具体详见初步审查表）</w:t>
      </w:r>
    </w:p>
    <w:p w14:paraId="157EB3DA">
      <w:pPr>
        <w:pStyle w:val="16"/>
        <w:ind w:firstLine="480" w:firstLineChars="200"/>
        <w:rPr>
          <w:rFonts w:hint="eastAsia" w:ascii="宋体" w:hAnsi="宋体" w:eastAsia="宋体" w:cs="宋体"/>
          <w:kern w:val="0"/>
          <w:sz w:val="24"/>
          <w:szCs w:val="24"/>
          <w:lang w:val="en-US" w:eastAsia="zh-CN" w:bidi="ar-SA"/>
        </w:rPr>
      </w:pPr>
    </w:p>
    <w:p w14:paraId="6C2A1C3D">
      <w:pPr>
        <w:pStyle w:val="16"/>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10.分支机构（分所）</w:t>
      </w:r>
      <w:r>
        <w:rPr>
          <w:rFonts w:hint="eastAsia" w:ascii="宋体" w:hAnsi="宋体" w:cs="宋体"/>
          <w:lang w:val="en-US" w:eastAsia="zh-CN"/>
        </w:rPr>
        <w:t>（具体详见初步审查表）</w:t>
      </w:r>
    </w:p>
    <w:p w14:paraId="4E1BD30C">
      <w:pPr>
        <w:widowControl w:val="0"/>
        <w:numPr>
          <w:ilvl w:val="0"/>
          <w:numId w:val="0"/>
        </w:numPr>
        <w:spacing w:before="312" w:beforeLines="100" w:after="156" w:afterLines="50"/>
        <w:ind w:leftChars="200"/>
        <w:rPr>
          <w:rFonts w:ascii="宋体" w:hAnsi="宋体" w:cs="宋体"/>
        </w:rPr>
      </w:pPr>
      <w:r>
        <w:rPr>
          <w:rFonts w:hint="eastAsia" w:ascii="宋体" w:hAnsi="宋体" w:cs="宋体"/>
        </w:rPr>
        <w:br w:type="page"/>
      </w:r>
    </w:p>
    <w:p w14:paraId="2A607F60">
      <w:pPr>
        <w:pStyle w:val="6"/>
      </w:pPr>
      <w:r>
        <w:rPr>
          <w:rFonts w:hint="eastAsia"/>
          <w:lang w:val="en-US" w:eastAsia="zh-CN"/>
        </w:rPr>
        <w:t>11</w:t>
      </w:r>
      <w:r>
        <w:rPr>
          <w:rFonts w:hint="eastAsia"/>
        </w:rPr>
        <w:t>.授权委托书</w:t>
      </w:r>
    </w:p>
    <w:p w14:paraId="26BC09D6">
      <w:pPr>
        <w:widowControl w:val="0"/>
        <w:spacing w:before="312" w:beforeLines="100" w:after="156" w:afterLines="50"/>
        <w:ind w:firstLine="643" w:firstLineChars="268"/>
        <w:rPr>
          <w:rFonts w:ascii="宋体" w:hAnsi="宋体" w:cs="宋体"/>
        </w:rPr>
      </w:pPr>
      <w:bookmarkStart w:id="159" w:name="_Hlk503378070"/>
      <w:r>
        <w:rPr>
          <w:rFonts w:hint="eastAsia" w:ascii="宋体" w:hAnsi="宋体" w:cs="宋体"/>
        </w:rPr>
        <w:t>（1）法人授权委托书（如为授权代表参与项目提供此委托）</w:t>
      </w:r>
      <w:bookmarkEnd w:id="159"/>
    </w:p>
    <w:p w14:paraId="46486387">
      <w:pPr>
        <w:widowControl w:val="0"/>
        <w:spacing w:line="580" w:lineRule="exact"/>
        <w:ind w:left="-12" w:leftChars="-5" w:firstLine="11" w:firstLineChars="3"/>
        <w:jc w:val="center"/>
        <w:rPr>
          <w:rFonts w:ascii="宋体" w:hAnsi="宋体" w:cs="宋体"/>
          <w:b/>
          <w:bCs/>
          <w:sz w:val="36"/>
          <w:szCs w:val="36"/>
        </w:rPr>
      </w:pPr>
    </w:p>
    <w:p w14:paraId="5F1050E8">
      <w:pPr>
        <w:widowControl w:val="0"/>
        <w:spacing w:line="580" w:lineRule="exact"/>
        <w:ind w:left="-12" w:leftChars="-5" w:firstLine="11" w:firstLineChars="3"/>
        <w:jc w:val="center"/>
        <w:rPr>
          <w:rFonts w:ascii="宋体" w:hAnsi="宋体" w:cs="宋体"/>
          <w:b/>
          <w:bCs/>
          <w:sz w:val="36"/>
          <w:szCs w:val="36"/>
        </w:rPr>
      </w:pPr>
      <w:r>
        <w:rPr>
          <w:rFonts w:hint="eastAsia" w:ascii="宋体" w:hAnsi="宋体" w:cs="宋体"/>
          <w:b/>
          <w:bCs/>
          <w:sz w:val="36"/>
          <w:szCs w:val="36"/>
        </w:rPr>
        <w:t>法人授权委托书</w:t>
      </w:r>
    </w:p>
    <w:p w14:paraId="517D6DF8">
      <w:pPr>
        <w:pStyle w:val="17"/>
        <w:widowControl w:val="0"/>
        <w:spacing w:line="440" w:lineRule="exact"/>
        <w:ind w:firstLine="0"/>
        <w:rPr>
          <w:rFonts w:ascii="宋体" w:hAnsi="宋体" w:eastAsia="宋体" w:cs="宋体"/>
          <w:szCs w:val="24"/>
        </w:rPr>
      </w:pPr>
    </w:p>
    <w:p w14:paraId="3047C012">
      <w:pPr>
        <w:pStyle w:val="17"/>
        <w:widowControl w:val="0"/>
        <w:spacing w:line="440" w:lineRule="exact"/>
        <w:ind w:firstLine="0"/>
        <w:rPr>
          <w:rFonts w:ascii="宋体" w:hAnsi="宋体" w:eastAsia="宋体" w:cs="宋体"/>
          <w:szCs w:val="24"/>
        </w:rPr>
      </w:pPr>
      <w:r>
        <w:rPr>
          <w:rFonts w:hint="eastAsia" w:ascii="宋体" w:hAnsi="宋体" w:eastAsia="宋体" w:cs="宋体"/>
          <w:szCs w:val="24"/>
        </w:rPr>
        <w:t>致</w:t>
      </w:r>
      <w:r>
        <w:rPr>
          <w:rFonts w:hint="eastAsia" w:ascii="宋体" w:hAnsi="宋体" w:eastAsia="宋体" w:cs="宋体"/>
          <w:szCs w:val="24"/>
          <w:u w:val="single"/>
        </w:rPr>
        <w:t>（比选代理机构）</w:t>
      </w:r>
      <w:r>
        <w:rPr>
          <w:rFonts w:hint="eastAsia" w:ascii="宋体" w:hAnsi="宋体" w:eastAsia="宋体" w:cs="宋体"/>
          <w:szCs w:val="24"/>
        </w:rPr>
        <w:t>：</w:t>
      </w:r>
    </w:p>
    <w:p w14:paraId="2FC35920">
      <w:pPr>
        <w:pStyle w:val="17"/>
        <w:widowControl w:val="0"/>
        <w:spacing w:line="360" w:lineRule="auto"/>
        <w:ind w:firstLineChars="200"/>
        <w:rPr>
          <w:rFonts w:ascii="宋体" w:hAnsi="宋体" w:eastAsia="宋体" w:cs="宋体"/>
          <w:szCs w:val="24"/>
        </w:rPr>
      </w:pPr>
      <w:r>
        <w:rPr>
          <w:rFonts w:hint="eastAsia" w:ascii="宋体" w:hAnsi="宋体" w:eastAsia="宋体" w:cs="宋体"/>
          <w:szCs w:val="24"/>
          <w:u w:val="single"/>
        </w:rPr>
        <w:t xml:space="preserve">     （比选参与人全称）     </w:t>
      </w:r>
      <w:r>
        <w:rPr>
          <w:rFonts w:hint="eastAsia" w:ascii="宋体" w:hAnsi="宋体" w:eastAsia="宋体" w:cs="宋体"/>
          <w:szCs w:val="24"/>
        </w:rPr>
        <w:t>法定代表人</w:t>
      </w:r>
      <w:r>
        <w:rPr>
          <w:rFonts w:hint="eastAsia" w:ascii="宋体" w:hAnsi="宋体" w:eastAsia="宋体" w:cs="宋体"/>
          <w:szCs w:val="24"/>
          <w:u w:val="single"/>
        </w:rPr>
        <w:t xml:space="preserve">   （姓名：     ） </w:t>
      </w:r>
      <w:r>
        <w:rPr>
          <w:rFonts w:hint="eastAsia" w:ascii="宋体" w:hAnsi="宋体" w:eastAsia="宋体" w:cs="宋体"/>
          <w:szCs w:val="24"/>
        </w:rPr>
        <w:t>授权</w:t>
      </w:r>
      <w:r>
        <w:rPr>
          <w:rFonts w:hint="eastAsia" w:ascii="宋体" w:hAnsi="宋体" w:eastAsia="宋体" w:cs="宋体"/>
          <w:szCs w:val="24"/>
          <w:u w:val="single"/>
        </w:rPr>
        <w:t xml:space="preserve"> （被授权人姓名：      、身份证号码：            </w:t>
      </w:r>
      <w:r>
        <w:rPr>
          <w:rFonts w:hint="eastAsia" w:ascii="宋体" w:hAnsi="宋体" w:eastAsia="宋体" w:cs="宋体"/>
          <w:szCs w:val="24"/>
        </w:rPr>
        <w:t xml:space="preserve"> ）为本公司合法代理人，参加贵方组织的项目名称：</w:t>
      </w:r>
      <w:r>
        <w:rPr>
          <w:rFonts w:hint="eastAsia" w:ascii="宋体" w:hAnsi="宋体" w:eastAsia="宋体" w:cs="宋体"/>
          <w:szCs w:val="24"/>
          <w:u w:val="single"/>
        </w:rPr>
        <w:t xml:space="preserve">                              （项目编号：                 ）</w:t>
      </w:r>
      <w:r>
        <w:rPr>
          <w:rFonts w:hint="eastAsia" w:ascii="宋体" w:hAnsi="宋体" w:eastAsia="宋体" w:cs="宋体"/>
          <w:szCs w:val="24"/>
        </w:rPr>
        <w:t>的比选活动，代表本公司处理比选活动中的一切事宜。</w:t>
      </w:r>
    </w:p>
    <w:p w14:paraId="01337635">
      <w:pPr>
        <w:pStyle w:val="17"/>
        <w:widowControl w:val="0"/>
        <w:spacing w:line="440" w:lineRule="exact"/>
        <w:ind w:firstLine="491" w:firstLineChars="205"/>
        <w:rPr>
          <w:rFonts w:ascii="宋体" w:hAnsi="宋体" w:eastAsia="宋体" w:cs="宋体"/>
          <w:szCs w:val="24"/>
        </w:rPr>
      </w:pPr>
      <w:r>
        <w:rPr>
          <w:rFonts w:hint="eastAsia" w:ascii="宋体" w:hAnsi="宋体" w:eastAsia="宋体" w:cs="宋体"/>
          <w:szCs w:val="24"/>
        </w:rPr>
        <w:t>本授权委托书签章即生效，被委托人无转委托权。</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6FE9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219DE463">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法定代理人身份证复印件</w:t>
            </w:r>
          </w:p>
          <w:p w14:paraId="5A956E09">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正面</w:t>
            </w:r>
          </w:p>
          <w:p w14:paraId="240DA940">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c>
          <w:tcPr>
            <w:tcW w:w="4512" w:type="dxa"/>
            <w:vAlign w:val="center"/>
          </w:tcPr>
          <w:p w14:paraId="320E2977">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被授权人身份证复印件</w:t>
            </w:r>
          </w:p>
          <w:p w14:paraId="5C0970F7">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正面</w:t>
            </w:r>
          </w:p>
          <w:p w14:paraId="699F6A60">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r>
      <w:tr w14:paraId="114F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4560" w:type="dxa"/>
            <w:vAlign w:val="center"/>
          </w:tcPr>
          <w:p w14:paraId="5660E219">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法定代理人身份证复印件</w:t>
            </w:r>
          </w:p>
          <w:p w14:paraId="2AE17852">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反面</w:t>
            </w:r>
          </w:p>
          <w:p w14:paraId="43E10D56">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c>
          <w:tcPr>
            <w:tcW w:w="4512" w:type="dxa"/>
            <w:vAlign w:val="center"/>
          </w:tcPr>
          <w:p w14:paraId="43A5441B">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被授权人身份证复印件</w:t>
            </w:r>
          </w:p>
          <w:p w14:paraId="506BCC52">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反面</w:t>
            </w:r>
          </w:p>
          <w:p w14:paraId="5EA9E054">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r>
    </w:tbl>
    <w:p w14:paraId="551732CC">
      <w:pPr>
        <w:pStyle w:val="17"/>
        <w:widowControl w:val="0"/>
        <w:spacing w:before="312" w:beforeLines="100" w:after="156" w:afterLines="50" w:line="240" w:lineRule="auto"/>
        <w:ind w:firstLine="491" w:firstLineChars="205"/>
        <w:rPr>
          <w:rFonts w:ascii="宋体" w:hAnsi="宋体" w:eastAsia="宋体" w:cs="宋体"/>
          <w:i/>
          <w:iCs/>
          <w:szCs w:val="24"/>
        </w:rPr>
      </w:pPr>
      <w:r>
        <w:rPr>
          <w:rFonts w:hint="eastAsia" w:ascii="宋体" w:hAnsi="宋体" w:eastAsia="宋体" w:cs="宋体"/>
          <w:i/>
          <w:iCs/>
          <w:szCs w:val="24"/>
        </w:rPr>
        <w:t>注：身份证复印件如为粘贴的，须在身份证复印件与本页接缝处加盖公章；</w:t>
      </w:r>
    </w:p>
    <w:p w14:paraId="458D327F">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法定代表人（签字或盖章）：              被授权代表签字：</w:t>
      </w:r>
    </w:p>
    <w:p w14:paraId="5ECDF6C5">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 xml:space="preserve">比选参与人（公章）： </w:t>
      </w:r>
    </w:p>
    <w:p w14:paraId="22AB2885">
      <w:pPr>
        <w:widowControl w:val="0"/>
        <w:spacing w:before="312" w:beforeLines="100" w:after="156" w:afterLines="50"/>
        <w:ind w:left="1456" w:leftChars="473" w:hanging="321" w:hangingChars="134"/>
        <w:jc w:val="right"/>
        <w:rPr>
          <w:rFonts w:ascii="宋体" w:hAnsi="宋体" w:cs="宋体"/>
          <w:sz w:val="36"/>
          <w:szCs w:val="36"/>
        </w:rPr>
      </w:pPr>
      <w:r>
        <w:rPr>
          <w:rFonts w:hint="eastAsia" w:ascii="宋体" w:hAnsi="宋体" w:cs="宋体"/>
        </w:rPr>
        <w:t xml:space="preserve">年   月   日 </w:t>
      </w:r>
    </w:p>
    <w:p w14:paraId="7E03C6D6">
      <w:pPr>
        <w:widowControl w:val="0"/>
        <w:ind w:firstLine="480" w:firstLineChars="200"/>
        <w:rPr>
          <w:rFonts w:ascii="宋体" w:hAnsi="宋体" w:cs="宋体"/>
          <w:sz w:val="36"/>
          <w:szCs w:val="36"/>
        </w:rPr>
      </w:pPr>
      <w:r>
        <w:rPr>
          <w:rFonts w:hint="eastAsia" w:ascii="宋体" w:hAnsi="宋体" w:cs="宋体"/>
        </w:rPr>
        <w:br w:type="page"/>
      </w:r>
      <w:r>
        <w:rPr>
          <w:rFonts w:hint="eastAsia" w:ascii="宋体" w:hAnsi="宋体" w:cs="宋体"/>
        </w:rPr>
        <w:t>（2）法人代表身份证明（如为法人代表参与项目提供此证明）</w:t>
      </w:r>
    </w:p>
    <w:p w14:paraId="7E243BF1">
      <w:pPr>
        <w:widowControl w:val="0"/>
        <w:ind w:left="1617" w:leftChars="473" w:hanging="482" w:hangingChars="134"/>
        <w:jc w:val="center"/>
        <w:rPr>
          <w:rFonts w:ascii="宋体" w:hAnsi="宋体" w:cs="宋体"/>
          <w:sz w:val="36"/>
          <w:szCs w:val="36"/>
        </w:rPr>
      </w:pPr>
    </w:p>
    <w:p w14:paraId="702F1D7F">
      <w:pPr>
        <w:widowControl w:val="0"/>
        <w:ind w:left="1619" w:leftChars="473" w:hanging="484" w:hangingChars="134"/>
        <w:jc w:val="center"/>
        <w:rPr>
          <w:rFonts w:ascii="宋体" w:hAnsi="宋体" w:cs="宋体"/>
          <w:b/>
          <w:bCs/>
        </w:rPr>
      </w:pPr>
      <w:r>
        <w:rPr>
          <w:rFonts w:hint="eastAsia" w:ascii="宋体" w:hAnsi="宋体" w:cs="宋体"/>
          <w:b/>
          <w:bCs/>
          <w:sz w:val="36"/>
          <w:szCs w:val="36"/>
        </w:rPr>
        <w:t>法人代表身份证明</w:t>
      </w:r>
    </w:p>
    <w:p w14:paraId="5B46ABF7">
      <w:pPr>
        <w:pStyle w:val="17"/>
        <w:widowControl w:val="0"/>
        <w:spacing w:line="440" w:lineRule="exact"/>
        <w:ind w:firstLine="0"/>
        <w:rPr>
          <w:rFonts w:ascii="宋体" w:hAnsi="宋体" w:eastAsia="宋体" w:cs="宋体"/>
          <w:szCs w:val="24"/>
        </w:rPr>
      </w:pPr>
    </w:p>
    <w:p w14:paraId="363991FA">
      <w:pPr>
        <w:pStyle w:val="17"/>
        <w:widowControl w:val="0"/>
        <w:spacing w:line="440" w:lineRule="exact"/>
        <w:ind w:firstLine="0"/>
        <w:rPr>
          <w:rFonts w:ascii="宋体" w:hAnsi="宋体" w:eastAsia="宋体" w:cs="宋体"/>
          <w:szCs w:val="24"/>
        </w:rPr>
      </w:pPr>
      <w:r>
        <w:rPr>
          <w:rFonts w:hint="eastAsia" w:ascii="宋体" w:hAnsi="宋体" w:eastAsia="宋体" w:cs="宋体"/>
          <w:szCs w:val="24"/>
        </w:rPr>
        <w:t>致</w:t>
      </w:r>
      <w:r>
        <w:rPr>
          <w:rFonts w:hint="eastAsia" w:ascii="宋体" w:hAnsi="宋体" w:eastAsia="宋体" w:cs="宋体"/>
          <w:szCs w:val="24"/>
          <w:u w:val="single"/>
        </w:rPr>
        <w:t>（比选代理机构）</w:t>
      </w:r>
      <w:r>
        <w:rPr>
          <w:rFonts w:hint="eastAsia" w:ascii="宋体" w:hAnsi="宋体" w:eastAsia="宋体" w:cs="宋体"/>
          <w:szCs w:val="24"/>
        </w:rPr>
        <w:t>：</w:t>
      </w:r>
    </w:p>
    <w:p w14:paraId="3CD56223">
      <w:pPr>
        <w:pStyle w:val="17"/>
        <w:widowControl w:val="0"/>
        <w:spacing w:line="360" w:lineRule="auto"/>
        <w:ind w:firstLine="491" w:firstLineChars="205"/>
        <w:rPr>
          <w:rFonts w:ascii="宋体" w:hAnsi="宋体" w:eastAsia="宋体" w:cs="宋体"/>
          <w:szCs w:val="24"/>
        </w:rPr>
      </w:pPr>
      <w:r>
        <w:rPr>
          <w:rFonts w:hint="eastAsia" w:ascii="宋体" w:hAnsi="宋体" w:eastAsia="宋体" w:cs="宋体"/>
          <w:szCs w:val="24"/>
          <w:u w:val="single"/>
        </w:rPr>
        <w:t xml:space="preserve">        （比选参与人全称）         </w:t>
      </w:r>
      <w:r>
        <w:rPr>
          <w:rFonts w:hint="eastAsia" w:ascii="宋体" w:hAnsi="宋体" w:eastAsia="宋体" w:cs="宋体"/>
          <w:szCs w:val="24"/>
        </w:rPr>
        <w:t>法定代表人</w:t>
      </w:r>
      <w:r>
        <w:rPr>
          <w:rFonts w:hint="eastAsia" w:ascii="宋体" w:hAnsi="宋体" w:eastAsia="宋体" w:cs="宋体"/>
          <w:szCs w:val="24"/>
          <w:u w:val="single"/>
        </w:rPr>
        <w:t xml:space="preserve"> （姓名：       、身份证号码：           ）</w:t>
      </w:r>
      <w:r>
        <w:rPr>
          <w:rFonts w:hint="eastAsia" w:ascii="宋体" w:hAnsi="宋体" w:eastAsia="宋体" w:cs="宋体"/>
          <w:szCs w:val="24"/>
        </w:rPr>
        <w:t>，参加贵方组织的项目名称：</w:t>
      </w:r>
      <w:r>
        <w:rPr>
          <w:rFonts w:hint="eastAsia" w:ascii="宋体" w:hAnsi="宋体" w:eastAsia="宋体" w:cs="宋体"/>
          <w:szCs w:val="24"/>
          <w:u w:val="single"/>
        </w:rPr>
        <w:t xml:space="preserve">        （项目编号：            ）</w:t>
      </w:r>
      <w:r>
        <w:rPr>
          <w:rFonts w:hint="eastAsia" w:ascii="宋体" w:hAnsi="宋体" w:eastAsia="宋体" w:cs="宋体"/>
          <w:szCs w:val="24"/>
        </w:rPr>
        <w:t>的比选活动，代表本公司处理比选活动中的一切事宜。</w:t>
      </w:r>
    </w:p>
    <w:p w14:paraId="4359447E">
      <w:pPr>
        <w:pStyle w:val="17"/>
        <w:widowControl w:val="0"/>
        <w:spacing w:line="360" w:lineRule="auto"/>
        <w:ind w:firstLine="491" w:firstLineChars="205"/>
        <w:rPr>
          <w:rFonts w:ascii="宋体" w:hAnsi="宋体" w:eastAsia="宋体" w:cs="宋体"/>
          <w:szCs w:val="24"/>
        </w:rPr>
      </w:pP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7AA6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05E7B0B8">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法定代表人身份证复印件</w:t>
            </w:r>
          </w:p>
          <w:p w14:paraId="76045BCC">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正面</w:t>
            </w:r>
          </w:p>
          <w:p w14:paraId="026E263E">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c>
          <w:tcPr>
            <w:tcW w:w="4512" w:type="dxa"/>
            <w:vAlign w:val="center"/>
          </w:tcPr>
          <w:p w14:paraId="408F89F2">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法定代表人身份证复印件</w:t>
            </w:r>
          </w:p>
          <w:p w14:paraId="715305FA">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反面</w:t>
            </w:r>
          </w:p>
          <w:p w14:paraId="0353368F">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r>
    </w:tbl>
    <w:p w14:paraId="70AFB215">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注：身份证复印件如为粘贴的，须在身份证复印件与本页接缝处加盖公章；</w:t>
      </w:r>
    </w:p>
    <w:p w14:paraId="652B5EC8">
      <w:pPr>
        <w:pStyle w:val="17"/>
        <w:widowControl w:val="0"/>
        <w:spacing w:before="312" w:beforeLines="100" w:after="156" w:afterLines="50" w:line="360" w:lineRule="auto"/>
        <w:ind w:firstLine="491" w:firstLineChars="205"/>
        <w:rPr>
          <w:rFonts w:ascii="宋体" w:hAnsi="宋体" w:eastAsia="宋体" w:cs="宋体"/>
          <w:szCs w:val="24"/>
        </w:rPr>
      </w:pPr>
    </w:p>
    <w:p w14:paraId="7F9FF41F">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法定代表人（签字或盖章）：              被授权代表签字：</w:t>
      </w:r>
    </w:p>
    <w:p w14:paraId="664056EE">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 xml:space="preserve">比选参与人（公章）： </w:t>
      </w:r>
    </w:p>
    <w:p w14:paraId="52A66495">
      <w:pPr>
        <w:widowControl w:val="0"/>
        <w:spacing w:before="312" w:beforeLines="100" w:after="156" w:afterLines="50"/>
        <w:ind w:left="1456" w:leftChars="473" w:hanging="321" w:hangingChars="134"/>
        <w:jc w:val="center"/>
        <w:rPr>
          <w:rFonts w:ascii="宋体" w:hAnsi="宋体" w:cs="宋体"/>
        </w:rPr>
      </w:pPr>
      <w:r>
        <w:rPr>
          <w:rFonts w:hint="eastAsia" w:ascii="宋体" w:hAnsi="宋体" w:cs="宋体"/>
        </w:rPr>
        <w:t xml:space="preserve">                                 年   月   日 </w:t>
      </w:r>
    </w:p>
    <w:p w14:paraId="58E3F70C">
      <w:pPr>
        <w:pStyle w:val="4"/>
        <w:rPr>
          <w:rFonts w:ascii="宋体" w:hAnsi="宋体" w:cs="宋体"/>
          <w:szCs w:val="28"/>
        </w:rPr>
      </w:pPr>
      <w:r>
        <w:rPr>
          <w:rFonts w:hint="eastAsia" w:ascii="宋体" w:hAnsi="宋体" w:cs="宋体"/>
          <w:szCs w:val="28"/>
        </w:rPr>
        <w:br w:type="page"/>
      </w:r>
      <w:bookmarkStart w:id="160" w:name="_Toc9653"/>
      <w:bookmarkStart w:id="161" w:name="_Toc2148"/>
      <w:r>
        <w:rPr>
          <w:rFonts w:hint="eastAsia" w:ascii="宋体" w:hAnsi="宋体" w:cs="宋体"/>
          <w:szCs w:val="28"/>
        </w:rPr>
        <w:t>三、技术文件</w:t>
      </w:r>
      <w:bookmarkEnd w:id="160"/>
      <w:bookmarkEnd w:id="161"/>
    </w:p>
    <w:p w14:paraId="6FDA2B2B">
      <w:pPr>
        <w:pStyle w:val="5"/>
      </w:pPr>
      <w:r>
        <w:rPr>
          <w:rFonts w:hint="eastAsia"/>
        </w:rPr>
        <w:t>（一）技术偏离表</w:t>
      </w:r>
    </w:p>
    <w:p w14:paraId="20577105">
      <w:pPr>
        <w:widowControl w:val="0"/>
        <w:spacing w:line="580" w:lineRule="exact"/>
        <w:ind w:left="-10" w:firstLine="11"/>
        <w:jc w:val="center"/>
        <w:rPr>
          <w:rFonts w:ascii="宋体" w:hAnsi="宋体" w:cs="宋体"/>
          <w:b/>
          <w:bCs/>
          <w:sz w:val="28"/>
          <w:szCs w:val="28"/>
        </w:rPr>
      </w:pPr>
      <w:r>
        <w:rPr>
          <w:rFonts w:hint="eastAsia" w:ascii="宋体" w:hAnsi="宋体" w:cs="宋体"/>
          <w:b/>
          <w:bCs/>
          <w:sz w:val="28"/>
          <w:szCs w:val="28"/>
        </w:rPr>
        <w:t>技术偏离表</w:t>
      </w:r>
    </w:p>
    <w:p w14:paraId="6F1001A6">
      <w:pPr>
        <w:pStyle w:val="19"/>
        <w:widowControl w:val="0"/>
        <w:spacing w:before="312" w:beforeLines="100" w:after="156" w:afterLines="50"/>
        <w:ind w:firstLine="480"/>
        <w:rPr>
          <w:rFonts w:hAnsi="宋体" w:cs="宋体"/>
          <w:sz w:val="24"/>
          <w:szCs w:val="24"/>
        </w:rPr>
      </w:pPr>
      <w:r>
        <w:rPr>
          <w:rFonts w:hint="eastAsia" w:hAnsi="宋体" w:cs="宋体"/>
          <w:sz w:val="24"/>
          <w:szCs w:val="24"/>
        </w:rPr>
        <w:t>项目名称：                                   项目编号：</w:t>
      </w:r>
    </w:p>
    <w:tbl>
      <w:tblPr>
        <w:tblStyle w:val="35"/>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263"/>
        <w:gridCol w:w="2001"/>
        <w:gridCol w:w="2652"/>
        <w:gridCol w:w="1399"/>
      </w:tblGrid>
      <w:tr w14:paraId="7CF5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4350D5D0">
            <w:pPr>
              <w:widowControl w:val="0"/>
              <w:jc w:val="center"/>
              <w:rPr>
                <w:rFonts w:ascii="宋体" w:hAnsi="宋体" w:cs="宋体"/>
                <w:kern w:val="2"/>
              </w:rPr>
            </w:pPr>
            <w:r>
              <w:rPr>
                <w:rFonts w:hint="eastAsia" w:ascii="宋体" w:hAnsi="宋体" w:cs="宋体"/>
                <w:kern w:val="2"/>
              </w:rPr>
              <w:t>序号</w:t>
            </w:r>
          </w:p>
        </w:tc>
        <w:tc>
          <w:tcPr>
            <w:tcW w:w="2263" w:type="dxa"/>
            <w:vAlign w:val="center"/>
          </w:tcPr>
          <w:p w14:paraId="5CF3B9D2">
            <w:pPr>
              <w:widowControl w:val="0"/>
              <w:jc w:val="center"/>
              <w:rPr>
                <w:rFonts w:ascii="宋体" w:hAnsi="宋体" w:cs="宋体"/>
                <w:kern w:val="2"/>
              </w:rPr>
            </w:pPr>
            <w:r>
              <w:rPr>
                <w:rFonts w:hint="eastAsia" w:ascii="宋体" w:hAnsi="宋体" w:cs="宋体"/>
                <w:kern w:val="2"/>
              </w:rPr>
              <w:t>技术条款</w:t>
            </w:r>
          </w:p>
        </w:tc>
        <w:tc>
          <w:tcPr>
            <w:tcW w:w="2001" w:type="dxa"/>
            <w:vAlign w:val="center"/>
          </w:tcPr>
          <w:p w14:paraId="5C6F9EAA">
            <w:pPr>
              <w:widowControl w:val="0"/>
              <w:jc w:val="center"/>
              <w:rPr>
                <w:rFonts w:ascii="宋体" w:hAnsi="宋体" w:cs="宋体"/>
                <w:kern w:val="2"/>
              </w:rPr>
            </w:pPr>
            <w:r>
              <w:rPr>
                <w:rFonts w:hint="eastAsia" w:ascii="宋体" w:hAnsi="宋体" w:cs="宋体"/>
                <w:kern w:val="2"/>
              </w:rPr>
              <w:t>比选文件要求</w:t>
            </w:r>
          </w:p>
        </w:tc>
        <w:tc>
          <w:tcPr>
            <w:tcW w:w="2652" w:type="dxa"/>
            <w:vAlign w:val="center"/>
          </w:tcPr>
          <w:p w14:paraId="02DEDE1A">
            <w:pPr>
              <w:widowControl w:val="0"/>
              <w:jc w:val="center"/>
              <w:rPr>
                <w:rFonts w:ascii="宋体" w:hAnsi="宋体" w:cs="宋体"/>
                <w:kern w:val="2"/>
              </w:rPr>
            </w:pPr>
            <w:r>
              <w:rPr>
                <w:rFonts w:hint="eastAsia" w:ascii="宋体" w:hAnsi="宋体" w:cs="宋体"/>
                <w:kern w:val="2"/>
              </w:rPr>
              <w:t>响应文件响应情况</w:t>
            </w:r>
          </w:p>
        </w:tc>
        <w:tc>
          <w:tcPr>
            <w:tcW w:w="1399" w:type="dxa"/>
            <w:vAlign w:val="center"/>
          </w:tcPr>
          <w:p w14:paraId="2B0754FF">
            <w:pPr>
              <w:widowControl w:val="0"/>
              <w:jc w:val="center"/>
              <w:rPr>
                <w:rFonts w:ascii="宋体" w:hAnsi="宋体" w:cs="宋体"/>
                <w:kern w:val="2"/>
              </w:rPr>
            </w:pPr>
            <w:r>
              <w:rPr>
                <w:rFonts w:hint="eastAsia" w:ascii="宋体" w:hAnsi="宋体" w:cs="宋体"/>
                <w:kern w:val="2"/>
              </w:rPr>
              <w:t>偏离情况</w:t>
            </w:r>
          </w:p>
        </w:tc>
      </w:tr>
      <w:tr w14:paraId="006A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26817CB2">
            <w:pPr>
              <w:widowControl w:val="0"/>
              <w:jc w:val="center"/>
              <w:rPr>
                <w:rFonts w:ascii="宋体" w:hAnsi="宋体" w:cs="宋体"/>
                <w:kern w:val="2"/>
              </w:rPr>
            </w:pPr>
            <w:r>
              <w:rPr>
                <w:rFonts w:hint="eastAsia" w:ascii="宋体" w:hAnsi="宋体" w:cs="宋体"/>
                <w:kern w:val="2"/>
              </w:rPr>
              <w:t>1</w:t>
            </w:r>
          </w:p>
        </w:tc>
        <w:tc>
          <w:tcPr>
            <w:tcW w:w="2263" w:type="dxa"/>
            <w:vAlign w:val="center"/>
          </w:tcPr>
          <w:p w14:paraId="571A5A82">
            <w:pPr>
              <w:widowControl w:val="0"/>
              <w:rPr>
                <w:rFonts w:ascii="宋体" w:hAnsi="宋体" w:cs="宋体"/>
                <w:kern w:val="2"/>
              </w:rPr>
            </w:pPr>
          </w:p>
        </w:tc>
        <w:tc>
          <w:tcPr>
            <w:tcW w:w="2001" w:type="dxa"/>
            <w:vAlign w:val="center"/>
          </w:tcPr>
          <w:p w14:paraId="6585F109">
            <w:pPr>
              <w:widowControl w:val="0"/>
              <w:rPr>
                <w:rFonts w:ascii="宋体" w:hAnsi="宋体" w:cs="宋体"/>
                <w:kern w:val="2"/>
              </w:rPr>
            </w:pPr>
          </w:p>
        </w:tc>
        <w:tc>
          <w:tcPr>
            <w:tcW w:w="2652" w:type="dxa"/>
            <w:vAlign w:val="center"/>
          </w:tcPr>
          <w:p w14:paraId="0ED74891">
            <w:pPr>
              <w:widowControl w:val="0"/>
              <w:rPr>
                <w:rFonts w:ascii="宋体" w:hAnsi="宋体" w:cs="宋体"/>
                <w:kern w:val="2"/>
              </w:rPr>
            </w:pPr>
          </w:p>
        </w:tc>
        <w:tc>
          <w:tcPr>
            <w:tcW w:w="1399" w:type="dxa"/>
            <w:vAlign w:val="center"/>
          </w:tcPr>
          <w:p w14:paraId="4905A095">
            <w:pPr>
              <w:widowControl w:val="0"/>
              <w:rPr>
                <w:rFonts w:ascii="宋体" w:hAnsi="宋体" w:cs="宋体"/>
                <w:kern w:val="2"/>
              </w:rPr>
            </w:pPr>
          </w:p>
        </w:tc>
      </w:tr>
      <w:tr w14:paraId="35E4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3C1CF651">
            <w:pPr>
              <w:widowControl w:val="0"/>
              <w:jc w:val="center"/>
              <w:rPr>
                <w:rFonts w:ascii="宋体" w:hAnsi="宋体" w:cs="宋体"/>
                <w:kern w:val="2"/>
              </w:rPr>
            </w:pPr>
            <w:r>
              <w:rPr>
                <w:rFonts w:hint="eastAsia" w:ascii="宋体" w:hAnsi="宋体" w:cs="宋体"/>
                <w:kern w:val="2"/>
              </w:rPr>
              <w:t>2</w:t>
            </w:r>
          </w:p>
        </w:tc>
        <w:tc>
          <w:tcPr>
            <w:tcW w:w="2263" w:type="dxa"/>
            <w:vAlign w:val="center"/>
          </w:tcPr>
          <w:p w14:paraId="243500D8">
            <w:pPr>
              <w:widowControl w:val="0"/>
              <w:rPr>
                <w:rFonts w:ascii="宋体" w:hAnsi="宋体" w:cs="宋体"/>
                <w:kern w:val="2"/>
              </w:rPr>
            </w:pPr>
          </w:p>
        </w:tc>
        <w:tc>
          <w:tcPr>
            <w:tcW w:w="2001" w:type="dxa"/>
            <w:vAlign w:val="center"/>
          </w:tcPr>
          <w:p w14:paraId="5F150E74">
            <w:pPr>
              <w:widowControl w:val="0"/>
              <w:rPr>
                <w:rFonts w:ascii="宋体" w:hAnsi="宋体" w:cs="宋体"/>
                <w:kern w:val="2"/>
              </w:rPr>
            </w:pPr>
          </w:p>
        </w:tc>
        <w:tc>
          <w:tcPr>
            <w:tcW w:w="2652" w:type="dxa"/>
            <w:vAlign w:val="center"/>
          </w:tcPr>
          <w:p w14:paraId="74065F35">
            <w:pPr>
              <w:widowControl w:val="0"/>
              <w:rPr>
                <w:rFonts w:ascii="宋体" w:hAnsi="宋体" w:cs="宋体"/>
                <w:kern w:val="2"/>
              </w:rPr>
            </w:pPr>
          </w:p>
        </w:tc>
        <w:tc>
          <w:tcPr>
            <w:tcW w:w="1399" w:type="dxa"/>
            <w:vAlign w:val="center"/>
          </w:tcPr>
          <w:p w14:paraId="2D6D457F">
            <w:pPr>
              <w:widowControl w:val="0"/>
              <w:rPr>
                <w:rFonts w:ascii="宋体" w:hAnsi="宋体" w:cs="宋体"/>
                <w:kern w:val="2"/>
              </w:rPr>
            </w:pPr>
          </w:p>
        </w:tc>
      </w:tr>
      <w:tr w14:paraId="7011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2A691097">
            <w:pPr>
              <w:widowControl w:val="0"/>
              <w:jc w:val="center"/>
              <w:rPr>
                <w:rFonts w:ascii="宋体" w:hAnsi="宋体" w:cs="宋体"/>
                <w:kern w:val="2"/>
              </w:rPr>
            </w:pPr>
            <w:r>
              <w:rPr>
                <w:rFonts w:hint="eastAsia" w:ascii="宋体" w:hAnsi="宋体" w:cs="宋体"/>
                <w:kern w:val="2"/>
              </w:rPr>
              <w:t>3</w:t>
            </w:r>
          </w:p>
        </w:tc>
        <w:tc>
          <w:tcPr>
            <w:tcW w:w="2263" w:type="dxa"/>
            <w:vAlign w:val="center"/>
          </w:tcPr>
          <w:p w14:paraId="163E5BB1">
            <w:pPr>
              <w:widowControl w:val="0"/>
              <w:rPr>
                <w:rFonts w:ascii="宋体" w:hAnsi="宋体" w:cs="宋体"/>
                <w:kern w:val="2"/>
              </w:rPr>
            </w:pPr>
          </w:p>
        </w:tc>
        <w:tc>
          <w:tcPr>
            <w:tcW w:w="2001" w:type="dxa"/>
            <w:vAlign w:val="center"/>
          </w:tcPr>
          <w:p w14:paraId="414A9C59">
            <w:pPr>
              <w:widowControl w:val="0"/>
              <w:rPr>
                <w:rFonts w:ascii="宋体" w:hAnsi="宋体" w:cs="宋体"/>
                <w:kern w:val="2"/>
              </w:rPr>
            </w:pPr>
          </w:p>
        </w:tc>
        <w:tc>
          <w:tcPr>
            <w:tcW w:w="2652" w:type="dxa"/>
            <w:vAlign w:val="center"/>
          </w:tcPr>
          <w:p w14:paraId="213863D5">
            <w:pPr>
              <w:widowControl w:val="0"/>
              <w:rPr>
                <w:rFonts w:ascii="宋体" w:hAnsi="宋体" w:cs="宋体"/>
                <w:kern w:val="2"/>
              </w:rPr>
            </w:pPr>
          </w:p>
        </w:tc>
        <w:tc>
          <w:tcPr>
            <w:tcW w:w="1399" w:type="dxa"/>
            <w:vAlign w:val="center"/>
          </w:tcPr>
          <w:p w14:paraId="4CF03699">
            <w:pPr>
              <w:widowControl w:val="0"/>
              <w:rPr>
                <w:rFonts w:ascii="宋体" w:hAnsi="宋体" w:cs="宋体"/>
                <w:kern w:val="2"/>
              </w:rPr>
            </w:pPr>
          </w:p>
        </w:tc>
      </w:tr>
      <w:tr w14:paraId="1711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47D8767A">
            <w:pPr>
              <w:widowControl w:val="0"/>
              <w:jc w:val="center"/>
              <w:rPr>
                <w:rFonts w:ascii="宋体" w:hAnsi="宋体" w:cs="宋体"/>
                <w:kern w:val="2"/>
              </w:rPr>
            </w:pPr>
            <w:r>
              <w:rPr>
                <w:rFonts w:hint="eastAsia" w:ascii="宋体" w:hAnsi="宋体" w:cs="宋体"/>
                <w:kern w:val="2"/>
              </w:rPr>
              <w:t>4</w:t>
            </w:r>
          </w:p>
        </w:tc>
        <w:tc>
          <w:tcPr>
            <w:tcW w:w="2263" w:type="dxa"/>
            <w:vAlign w:val="center"/>
          </w:tcPr>
          <w:p w14:paraId="494CF2FD">
            <w:pPr>
              <w:widowControl w:val="0"/>
              <w:rPr>
                <w:rFonts w:ascii="宋体" w:hAnsi="宋体" w:cs="宋体"/>
                <w:kern w:val="2"/>
              </w:rPr>
            </w:pPr>
          </w:p>
        </w:tc>
        <w:tc>
          <w:tcPr>
            <w:tcW w:w="2001" w:type="dxa"/>
            <w:vAlign w:val="center"/>
          </w:tcPr>
          <w:p w14:paraId="433F429E">
            <w:pPr>
              <w:widowControl w:val="0"/>
              <w:rPr>
                <w:rFonts w:ascii="宋体" w:hAnsi="宋体" w:cs="宋体"/>
                <w:kern w:val="2"/>
              </w:rPr>
            </w:pPr>
          </w:p>
        </w:tc>
        <w:tc>
          <w:tcPr>
            <w:tcW w:w="2652" w:type="dxa"/>
            <w:vAlign w:val="center"/>
          </w:tcPr>
          <w:p w14:paraId="20B6FC20">
            <w:pPr>
              <w:widowControl w:val="0"/>
              <w:rPr>
                <w:rFonts w:ascii="宋体" w:hAnsi="宋体" w:cs="宋体"/>
                <w:kern w:val="2"/>
              </w:rPr>
            </w:pPr>
          </w:p>
        </w:tc>
        <w:tc>
          <w:tcPr>
            <w:tcW w:w="1399" w:type="dxa"/>
            <w:vAlign w:val="center"/>
          </w:tcPr>
          <w:p w14:paraId="714335FB">
            <w:pPr>
              <w:widowControl w:val="0"/>
              <w:rPr>
                <w:rFonts w:ascii="宋体" w:hAnsi="宋体" w:cs="宋体"/>
                <w:kern w:val="2"/>
              </w:rPr>
            </w:pPr>
          </w:p>
        </w:tc>
      </w:tr>
      <w:tr w14:paraId="30A3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6D837E12">
            <w:pPr>
              <w:widowControl w:val="0"/>
              <w:jc w:val="center"/>
              <w:rPr>
                <w:rFonts w:ascii="宋体" w:hAnsi="宋体" w:cs="宋体"/>
                <w:kern w:val="2"/>
              </w:rPr>
            </w:pPr>
            <w:r>
              <w:rPr>
                <w:rFonts w:hint="eastAsia" w:ascii="宋体" w:hAnsi="宋体" w:cs="宋体"/>
                <w:kern w:val="2"/>
              </w:rPr>
              <w:t>5</w:t>
            </w:r>
          </w:p>
        </w:tc>
        <w:tc>
          <w:tcPr>
            <w:tcW w:w="2263" w:type="dxa"/>
            <w:vAlign w:val="center"/>
          </w:tcPr>
          <w:p w14:paraId="24209C0A">
            <w:pPr>
              <w:widowControl w:val="0"/>
              <w:rPr>
                <w:rFonts w:ascii="宋体" w:hAnsi="宋体" w:cs="宋体"/>
                <w:kern w:val="2"/>
              </w:rPr>
            </w:pPr>
          </w:p>
        </w:tc>
        <w:tc>
          <w:tcPr>
            <w:tcW w:w="2001" w:type="dxa"/>
            <w:vAlign w:val="center"/>
          </w:tcPr>
          <w:p w14:paraId="0AC18502">
            <w:pPr>
              <w:widowControl w:val="0"/>
              <w:rPr>
                <w:rFonts w:ascii="宋体" w:hAnsi="宋体" w:cs="宋体"/>
                <w:kern w:val="2"/>
              </w:rPr>
            </w:pPr>
          </w:p>
        </w:tc>
        <w:tc>
          <w:tcPr>
            <w:tcW w:w="2652" w:type="dxa"/>
            <w:vAlign w:val="center"/>
          </w:tcPr>
          <w:p w14:paraId="1D3C889C">
            <w:pPr>
              <w:widowControl w:val="0"/>
              <w:rPr>
                <w:rFonts w:ascii="宋体" w:hAnsi="宋体" w:cs="宋体"/>
                <w:kern w:val="2"/>
              </w:rPr>
            </w:pPr>
          </w:p>
        </w:tc>
        <w:tc>
          <w:tcPr>
            <w:tcW w:w="1399" w:type="dxa"/>
            <w:vAlign w:val="center"/>
          </w:tcPr>
          <w:p w14:paraId="6B1406A2">
            <w:pPr>
              <w:widowControl w:val="0"/>
              <w:rPr>
                <w:rFonts w:ascii="宋体" w:hAnsi="宋体" w:cs="宋体"/>
                <w:kern w:val="2"/>
              </w:rPr>
            </w:pPr>
          </w:p>
        </w:tc>
      </w:tr>
      <w:tr w14:paraId="1BA9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5715EE8B">
            <w:pPr>
              <w:widowControl w:val="0"/>
              <w:jc w:val="center"/>
              <w:rPr>
                <w:rFonts w:ascii="宋体" w:hAnsi="宋体" w:cs="宋体"/>
                <w:kern w:val="2"/>
              </w:rPr>
            </w:pPr>
            <w:r>
              <w:rPr>
                <w:rFonts w:hint="eastAsia" w:ascii="宋体" w:hAnsi="宋体" w:cs="宋体"/>
                <w:kern w:val="2"/>
              </w:rPr>
              <w:t>6</w:t>
            </w:r>
          </w:p>
        </w:tc>
        <w:tc>
          <w:tcPr>
            <w:tcW w:w="2263" w:type="dxa"/>
            <w:vAlign w:val="center"/>
          </w:tcPr>
          <w:p w14:paraId="235B81CD">
            <w:pPr>
              <w:widowControl w:val="0"/>
              <w:rPr>
                <w:rFonts w:ascii="宋体" w:hAnsi="宋体" w:cs="宋体"/>
                <w:kern w:val="2"/>
              </w:rPr>
            </w:pPr>
          </w:p>
        </w:tc>
        <w:tc>
          <w:tcPr>
            <w:tcW w:w="2001" w:type="dxa"/>
            <w:vAlign w:val="center"/>
          </w:tcPr>
          <w:p w14:paraId="6B9DF34E">
            <w:pPr>
              <w:widowControl w:val="0"/>
              <w:ind w:left="780"/>
              <w:rPr>
                <w:rFonts w:ascii="宋体" w:hAnsi="宋体" w:cs="宋体"/>
                <w:kern w:val="2"/>
              </w:rPr>
            </w:pPr>
          </w:p>
        </w:tc>
        <w:tc>
          <w:tcPr>
            <w:tcW w:w="2652" w:type="dxa"/>
            <w:vAlign w:val="center"/>
          </w:tcPr>
          <w:p w14:paraId="3BDA9D4D">
            <w:pPr>
              <w:widowControl w:val="0"/>
              <w:rPr>
                <w:rFonts w:ascii="宋体" w:hAnsi="宋体" w:cs="宋体"/>
                <w:kern w:val="2"/>
              </w:rPr>
            </w:pPr>
          </w:p>
        </w:tc>
        <w:tc>
          <w:tcPr>
            <w:tcW w:w="1399" w:type="dxa"/>
            <w:vAlign w:val="center"/>
          </w:tcPr>
          <w:p w14:paraId="111719CD">
            <w:pPr>
              <w:widowControl w:val="0"/>
              <w:rPr>
                <w:rFonts w:ascii="宋体" w:hAnsi="宋体" w:cs="宋体"/>
                <w:kern w:val="2"/>
              </w:rPr>
            </w:pPr>
          </w:p>
        </w:tc>
      </w:tr>
    </w:tbl>
    <w:p w14:paraId="40C8DF34">
      <w:pPr>
        <w:widowControl w:val="0"/>
        <w:ind w:firstLine="491" w:firstLineChars="205"/>
        <w:rPr>
          <w:rFonts w:ascii="宋体" w:hAnsi="宋体" w:cs="宋体"/>
        </w:rPr>
      </w:pPr>
    </w:p>
    <w:p w14:paraId="2C685B99">
      <w:pPr>
        <w:widowControl w:val="0"/>
        <w:ind w:firstLine="491" w:firstLineChars="205"/>
        <w:rPr>
          <w:rFonts w:ascii="宋体" w:hAnsi="宋体" w:cs="宋体"/>
        </w:rPr>
      </w:pPr>
      <w:r>
        <w:rPr>
          <w:rFonts w:hint="eastAsia" w:ascii="宋体" w:hAnsi="宋体" w:cs="宋体"/>
        </w:rPr>
        <w:t>注：无论比选参与人递交的响应文件与比选文件技术条款的要求是否有偏离，均应逐条列在技术偏离表中。如有优于技术要求的分项，须明确提出。</w:t>
      </w:r>
    </w:p>
    <w:p w14:paraId="79DB409F">
      <w:pPr>
        <w:pStyle w:val="19"/>
        <w:widowControl w:val="0"/>
        <w:spacing w:line="440" w:lineRule="exact"/>
        <w:rPr>
          <w:rFonts w:hAnsi="宋体" w:cs="宋体"/>
          <w:sz w:val="24"/>
          <w:szCs w:val="24"/>
        </w:rPr>
      </w:pPr>
    </w:p>
    <w:p w14:paraId="2F0CC46C">
      <w:pPr>
        <w:pStyle w:val="19"/>
        <w:widowControl w:val="0"/>
        <w:spacing w:line="440" w:lineRule="exact"/>
        <w:rPr>
          <w:rFonts w:hAnsi="宋体" w:cs="宋体"/>
          <w:sz w:val="24"/>
          <w:szCs w:val="24"/>
        </w:rPr>
      </w:pPr>
    </w:p>
    <w:p w14:paraId="1D7B3A43">
      <w:pPr>
        <w:pStyle w:val="19"/>
        <w:widowControl w:val="0"/>
        <w:spacing w:line="440" w:lineRule="exact"/>
        <w:rPr>
          <w:rFonts w:hAnsi="宋体" w:cs="宋体"/>
          <w:sz w:val="24"/>
          <w:szCs w:val="24"/>
        </w:rPr>
      </w:pPr>
    </w:p>
    <w:p w14:paraId="0342AFE9">
      <w:pPr>
        <w:pStyle w:val="19"/>
        <w:widowControl w:val="0"/>
        <w:spacing w:line="440" w:lineRule="exact"/>
        <w:rPr>
          <w:rFonts w:hAnsi="宋体" w:cs="宋体"/>
          <w:sz w:val="24"/>
          <w:szCs w:val="24"/>
        </w:rPr>
      </w:pPr>
    </w:p>
    <w:p w14:paraId="51CCDE0E">
      <w:pPr>
        <w:pStyle w:val="19"/>
        <w:widowControl w:val="0"/>
        <w:spacing w:line="440" w:lineRule="exact"/>
        <w:rPr>
          <w:rFonts w:hAnsi="宋体" w:cs="宋体"/>
          <w:sz w:val="24"/>
          <w:szCs w:val="24"/>
        </w:rPr>
      </w:pPr>
    </w:p>
    <w:p w14:paraId="33658CE8">
      <w:pPr>
        <w:pStyle w:val="19"/>
        <w:widowControl w:val="0"/>
        <w:spacing w:line="440" w:lineRule="exact"/>
        <w:rPr>
          <w:rFonts w:hAnsi="宋体" w:cs="宋体"/>
          <w:sz w:val="24"/>
          <w:szCs w:val="24"/>
        </w:rPr>
      </w:pPr>
    </w:p>
    <w:p w14:paraId="0AA5D669">
      <w:pPr>
        <w:pStyle w:val="19"/>
        <w:widowControl w:val="0"/>
        <w:spacing w:line="440" w:lineRule="exact"/>
        <w:rPr>
          <w:rFonts w:hAnsi="宋体" w:cs="宋体"/>
          <w:sz w:val="24"/>
          <w:szCs w:val="24"/>
        </w:rPr>
      </w:pPr>
    </w:p>
    <w:p w14:paraId="166F1F4B">
      <w:pPr>
        <w:pStyle w:val="19"/>
        <w:widowControl w:val="0"/>
        <w:spacing w:line="440" w:lineRule="exact"/>
        <w:rPr>
          <w:rFonts w:hAnsi="宋体" w:cs="宋体"/>
          <w:sz w:val="24"/>
          <w:szCs w:val="24"/>
        </w:rPr>
      </w:pPr>
    </w:p>
    <w:p w14:paraId="51D73B9C">
      <w:pPr>
        <w:pStyle w:val="19"/>
        <w:widowControl w:val="0"/>
        <w:spacing w:line="440" w:lineRule="exact"/>
        <w:rPr>
          <w:rFonts w:hAnsi="宋体" w:cs="宋体"/>
          <w:sz w:val="24"/>
          <w:szCs w:val="24"/>
        </w:rPr>
      </w:pPr>
    </w:p>
    <w:p w14:paraId="28313813">
      <w:pPr>
        <w:pStyle w:val="19"/>
        <w:widowControl w:val="0"/>
        <w:spacing w:line="440" w:lineRule="exact"/>
        <w:rPr>
          <w:rFonts w:hAnsi="宋体" w:cs="宋体"/>
          <w:sz w:val="24"/>
          <w:szCs w:val="24"/>
        </w:rPr>
      </w:pPr>
    </w:p>
    <w:p w14:paraId="4ACD7E6B">
      <w:pPr>
        <w:pStyle w:val="19"/>
        <w:widowControl w:val="0"/>
        <w:spacing w:line="440" w:lineRule="exact"/>
        <w:rPr>
          <w:rFonts w:hAnsi="宋体" w:cs="宋体"/>
          <w:sz w:val="24"/>
          <w:szCs w:val="24"/>
        </w:rPr>
      </w:pPr>
    </w:p>
    <w:p w14:paraId="7C51543D">
      <w:pPr>
        <w:pStyle w:val="19"/>
        <w:widowControl w:val="0"/>
        <w:spacing w:line="440" w:lineRule="exact"/>
        <w:rPr>
          <w:rFonts w:hAnsi="宋体" w:cs="宋体"/>
          <w:sz w:val="24"/>
          <w:szCs w:val="24"/>
        </w:rPr>
      </w:pPr>
    </w:p>
    <w:p w14:paraId="2FFC9143">
      <w:pPr>
        <w:pStyle w:val="19"/>
        <w:widowControl w:val="0"/>
        <w:spacing w:line="440" w:lineRule="exact"/>
        <w:rPr>
          <w:rFonts w:hAnsi="宋体" w:cs="宋体"/>
          <w:sz w:val="24"/>
          <w:szCs w:val="24"/>
        </w:rPr>
      </w:pPr>
    </w:p>
    <w:p w14:paraId="6DF999E7">
      <w:pPr>
        <w:pStyle w:val="5"/>
      </w:pPr>
      <w:r>
        <w:rPr>
          <w:rFonts w:hint="eastAsia"/>
        </w:rPr>
        <w:t xml:space="preserve">（二）服务方案     </w:t>
      </w:r>
    </w:p>
    <w:p w14:paraId="3E02769D">
      <w:pPr>
        <w:spacing w:line="360" w:lineRule="auto"/>
        <w:ind w:firstLine="480" w:firstLineChars="200"/>
      </w:pPr>
      <w:r>
        <w:rPr>
          <w:rFonts w:hint="eastAsia"/>
        </w:rPr>
        <w:t>响应本比选文件第二章“采购内容及要求”的详细阐述，应包含但不限于采购内容及要求。</w:t>
      </w:r>
    </w:p>
    <w:p w14:paraId="65CFB658">
      <w:pPr>
        <w:pStyle w:val="19"/>
        <w:widowControl w:val="0"/>
        <w:spacing w:line="440" w:lineRule="exact"/>
        <w:rPr>
          <w:rFonts w:hAnsi="宋体" w:cs="宋体"/>
          <w:sz w:val="24"/>
          <w:szCs w:val="24"/>
        </w:rPr>
      </w:pPr>
      <w:bookmarkStart w:id="162" w:name="_Toc406671158"/>
      <w:bookmarkStart w:id="163" w:name="_Toc406670787"/>
    </w:p>
    <w:p w14:paraId="551B8F8E">
      <w:pPr>
        <w:rPr>
          <w:rFonts w:ascii="宋体" w:hAnsi="宋体" w:cs="宋体"/>
          <w:b/>
          <w:bCs/>
          <w:sz w:val="28"/>
          <w:szCs w:val="28"/>
        </w:rPr>
      </w:pPr>
      <w:r>
        <w:rPr>
          <w:rFonts w:hint="eastAsia" w:ascii="宋体" w:hAnsi="宋体" w:cs="宋体"/>
          <w:b/>
          <w:bCs/>
          <w:sz w:val="28"/>
          <w:szCs w:val="28"/>
        </w:rPr>
        <w:br w:type="page"/>
      </w:r>
    </w:p>
    <w:p w14:paraId="5DCE00EB">
      <w:pPr>
        <w:pStyle w:val="5"/>
      </w:pPr>
      <w:r>
        <w:rPr>
          <w:rFonts w:hint="eastAsia"/>
        </w:rPr>
        <w:t>（三）项目人员素质和能力</w:t>
      </w:r>
    </w:p>
    <w:p w14:paraId="19A07F8B">
      <w:pPr>
        <w:ind w:firstLine="240" w:firstLineChars="100"/>
        <w:jc w:val="center"/>
      </w:pPr>
      <w:r>
        <w:rPr>
          <w:rFonts w:hint="eastAsia"/>
        </w:rPr>
        <w:t>项目团队成员组成（根据采购内容，自行拟定）</w:t>
      </w:r>
    </w:p>
    <w:p w14:paraId="18E60674">
      <w:pPr>
        <w:widowControl w:val="0"/>
        <w:spacing w:after="156" w:afterLines="50"/>
        <w:jc w:val="center"/>
        <w:rPr>
          <w:rFonts w:ascii="宋体" w:hAnsi="宋体" w:cs="宋体"/>
          <w:b/>
          <w:bCs/>
          <w:smallCaps/>
          <w:spacing w:val="5"/>
        </w:rPr>
      </w:pPr>
    </w:p>
    <w:p w14:paraId="0F168D79">
      <w:pPr>
        <w:jc w:val="center"/>
        <w:rPr>
          <w:b/>
          <w:bCs/>
          <w:sz w:val="28"/>
          <w:szCs w:val="28"/>
        </w:rPr>
      </w:pPr>
      <w:bookmarkStart w:id="164" w:name="_Toc8200"/>
      <w:r>
        <w:rPr>
          <w:rFonts w:hint="eastAsia"/>
          <w:b/>
          <w:bCs/>
          <w:sz w:val="28"/>
          <w:szCs w:val="28"/>
        </w:rPr>
        <w:t>人员情况表</w:t>
      </w:r>
      <w:bookmarkEnd w:id="164"/>
    </w:p>
    <w:tbl>
      <w:tblPr>
        <w:tblStyle w:val="35"/>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84"/>
        <w:gridCol w:w="1545"/>
        <w:gridCol w:w="1560"/>
        <w:gridCol w:w="1559"/>
        <w:gridCol w:w="1847"/>
      </w:tblGrid>
      <w:tr w14:paraId="1425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restart"/>
            <w:vAlign w:val="center"/>
          </w:tcPr>
          <w:p w14:paraId="7A4BCC52">
            <w:pPr>
              <w:widowControl w:val="0"/>
              <w:contextualSpacing/>
              <w:jc w:val="center"/>
              <w:rPr>
                <w:rFonts w:ascii="宋体" w:hAnsi="宋体" w:cs="宋体"/>
                <w:kern w:val="2"/>
              </w:rPr>
            </w:pPr>
            <w:r>
              <w:rPr>
                <w:rFonts w:hint="eastAsia" w:ascii="宋体" w:hAnsi="宋体" w:cs="宋体"/>
                <w:kern w:val="2"/>
              </w:rPr>
              <w:t>类别</w:t>
            </w:r>
          </w:p>
        </w:tc>
        <w:tc>
          <w:tcPr>
            <w:tcW w:w="1284" w:type="dxa"/>
            <w:vMerge w:val="restart"/>
            <w:vAlign w:val="center"/>
          </w:tcPr>
          <w:p w14:paraId="155AC427">
            <w:pPr>
              <w:widowControl w:val="0"/>
              <w:contextualSpacing/>
              <w:jc w:val="center"/>
              <w:rPr>
                <w:rFonts w:ascii="宋体" w:hAnsi="宋体" w:cs="宋体"/>
                <w:kern w:val="2"/>
              </w:rPr>
            </w:pPr>
            <w:r>
              <w:rPr>
                <w:rFonts w:hint="eastAsia" w:ascii="宋体" w:hAnsi="宋体" w:cs="宋体"/>
                <w:kern w:val="2"/>
              </w:rPr>
              <w:t>姓名</w:t>
            </w:r>
          </w:p>
        </w:tc>
        <w:tc>
          <w:tcPr>
            <w:tcW w:w="6511" w:type="dxa"/>
            <w:gridSpan w:val="4"/>
            <w:vAlign w:val="center"/>
          </w:tcPr>
          <w:p w14:paraId="20B7A2D3">
            <w:pPr>
              <w:widowControl w:val="0"/>
              <w:contextualSpacing/>
              <w:jc w:val="center"/>
              <w:rPr>
                <w:rFonts w:ascii="宋体" w:hAnsi="宋体" w:cs="宋体"/>
                <w:kern w:val="2"/>
              </w:rPr>
            </w:pPr>
            <w:r>
              <w:rPr>
                <w:rFonts w:hint="eastAsia" w:ascii="宋体" w:hAnsi="宋体" w:cs="宋体"/>
                <w:kern w:val="2"/>
              </w:rPr>
              <w:t>基本信息</w:t>
            </w:r>
          </w:p>
        </w:tc>
      </w:tr>
      <w:tr w14:paraId="6775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14:paraId="37DE898C">
            <w:pPr>
              <w:widowControl w:val="0"/>
              <w:contextualSpacing/>
              <w:jc w:val="center"/>
              <w:rPr>
                <w:rFonts w:ascii="宋体" w:hAnsi="宋体" w:cs="宋体"/>
                <w:kern w:val="2"/>
              </w:rPr>
            </w:pPr>
          </w:p>
        </w:tc>
        <w:tc>
          <w:tcPr>
            <w:tcW w:w="1284" w:type="dxa"/>
            <w:vMerge w:val="continue"/>
            <w:vAlign w:val="center"/>
          </w:tcPr>
          <w:p w14:paraId="398C65AC">
            <w:pPr>
              <w:widowControl w:val="0"/>
              <w:contextualSpacing/>
              <w:jc w:val="center"/>
              <w:rPr>
                <w:rFonts w:ascii="宋体" w:hAnsi="宋体" w:cs="宋体"/>
                <w:kern w:val="2"/>
              </w:rPr>
            </w:pPr>
          </w:p>
        </w:tc>
        <w:tc>
          <w:tcPr>
            <w:tcW w:w="1545" w:type="dxa"/>
            <w:vAlign w:val="center"/>
          </w:tcPr>
          <w:p w14:paraId="6E3B3D2B">
            <w:pPr>
              <w:widowControl w:val="0"/>
              <w:contextualSpacing/>
              <w:jc w:val="center"/>
              <w:rPr>
                <w:rFonts w:ascii="宋体" w:hAnsi="宋体" w:cs="宋体"/>
                <w:kern w:val="2"/>
              </w:rPr>
            </w:pPr>
            <w:r>
              <w:rPr>
                <w:rFonts w:hint="eastAsia" w:ascii="宋体" w:hAnsi="宋体" w:cs="宋体"/>
                <w:kern w:val="2"/>
              </w:rPr>
              <w:t>工作年限</w:t>
            </w:r>
          </w:p>
        </w:tc>
        <w:tc>
          <w:tcPr>
            <w:tcW w:w="1560" w:type="dxa"/>
            <w:vAlign w:val="center"/>
          </w:tcPr>
          <w:p w14:paraId="4116B9D1">
            <w:pPr>
              <w:widowControl w:val="0"/>
              <w:contextualSpacing/>
              <w:jc w:val="center"/>
              <w:rPr>
                <w:rFonts w:ascii="宋体" w:hAnsi="宋体" w:cs="宋体"/>
                <w:kern w:val="2"/>
              </w:rPr>
            </w:pPr>
            <w:r>
              <w:rPr>
                <w:rFonts w:hint="eastAsia" w:ascii="宋体" w:hAnsi="宋体" w:cs="宋体"/>
                <w:kern w:val="2"/>
              </w:rPr>
              <w:t>专业</w:t>
            </w:r>
          </w:p>
        </w:tc>
        <w:tc>
          <w:tcPr>
            <w:tcW w:w="1559" w:type="dxa"/>
            <w:vAlign w:val="center"/>
          </w:tcPr>
          <w:p w14:paraId="43E1744E">
            <w:pPr>
              <w:widowControl w:val="0"/>
              <w:contextualSpacing/>
              <w:jc w:val="center"/>
              <w:rPr>
                <w:rFonts w:ascii="宋体" w:hAnsi="宋体" w:cs="宋体"/>
                <w:kern w:val="2"/>
              </w:rPr>
            </w:pPr>
            <w:r>
              <w:rPr>
                <w:rFonts w:hint="eastAsia" w:ascii="宋体" w:hAnsi="宋体" w:cs="宋体"/>
                <w:kern w:val="2"/>
              </w:rPr>
              <w:t>在本项目中担任的职务</w:t>
            </w:r>
          </w:p>
        </w:tc>
        <w:tc>
          <w:tcPr>
            <w:tcW w:w="1847" w:type="dxa"/>
            <w:vAlign w:val="center"/>
          </w:tcPr>
          <w:p w14:paraId="1B8BB326">
            <w:pPr>
              <w:widowControl w:val="0"/>
              <w:contextualSpacing/>
              <w:jc w:val="center"/>
              <w:rPr>
                <w:rFonts w:ascii="宋体" w:hAnsi="宋体" w:cs="宋体"/>
                <w:kern w:val="2"/>
              </w:rPr>
            </w:pPr>
            <w:r>
              <w:rPr>
                <w:rFonts w:hint="eastAsia" w:ascii="宋体" w:hAnsi="宋体" w:cs="宋体"/>
                <w:kern w:val="2"/>
              </w:rPr>
              <w:t>相关证书</w:t>
            </w:r>
          </w:p>
        </w:tc>
      </w:tr>
      <w:tr w14:paraId="5B88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006" w:type="dxa"/>
            <w:vMerge w:val="restart"/>
            <w:vAlign w:val="center"/>
          </w:tcPr>
          <w:p w14:paraId="5692AFD3">
            <w:pPr>
              <w:widowControl w:val="0"/>
              <w:contextualSpacing/>
              <w:jc w:val="center"/>
              <w:rPr>
                <w:rFonts w:ascii="宋体" w:hAnsi="宋体" w:cs="宋体"/>
                <w:kern w:val="2"/>
              </w:rPr>
            </w:pPr>
            <w:r>
              <w:rPr>
                <w:rFonts w:hint="eastAsia" w:ascii="宋体" w:hAnsi="宋体" w:cs="宋体"/>
                <w:kern w:val="2"/>
              </w:rPr>
              <w:t>管</w:t>
            </w:r>
          </w:p>
          <w:p w14:paraId="3C69453D">
            <w:pPr>
              <w:widowControl w:val="0"/>
              <w:contextualSpacing/>
              <w:jc w:val="center"/>
              <w:rPr>
                <w:rFonts w:ascii="宋体" w:hAnsi="宋体" w:cs="宋体"/>
                <w:kern w:val="2"/>
              </w:rPr>
            </w:pPr>
            <w:r>
              <w:rPr>
                <w:rFonts w:hint="eastAsia" w:ascii="宋体" w:hAnsi="宋体" w:cs="宋体"/>
                <w:kern w:val="2"/>
              </w:rPr>
              <w:t>理</w:t>
            </w:r>
          </w:p>
          <w:p w14:paraId="7D5EEFB1">
            <w:pPr>
              <w:widowControl w:val="0"/>
              <w:contextualSpacing/>
              <w:jc w:val="center"/>
              <w:rPr>
                <w:rFonts w:ascii="宋体" w:hAnsi="宋体" w:cs="宋体"/>
                <w:kern w:val="2"/>
              </w:rPr>
            </w:pPr>
            <w:r>
              <w:rPr>
                <w:rFonts w:hint="eastAsia" w:ascii="宋体" w:hAnsi="宋体" w:cs="宋体"/>
                <w:kern w:val="2"/>
              </w:rPr>
              <w:t>人</w:t>
            </w:r>
          </w:p>
          <w:p w14:paraId="146A6A67">
            <w:pPr>
              <w:widowControl w:val="0"/>
              <w:contextualSpacing/>
              <w:jc w:val="center"/>
              <w:rPr>
                <w:rFonts w:ascii="宋体" w:hAnsi="宋体" w:cs="宋体"/>
                <w:kern w:val="2"/>
              </w:rPr>
            </w:pPr>
            <w:r>
              <w:rPr>
                <w:rFonts w:hint="eastAsia" w:ascii="宋体" w:hAnsi="宋体" w:cs="宋体"/>
                <w:kern w:val="2"/>
              </w:rPr>
              <w:t>员</w:t>
            </w:r>
          </w:p>
        </w:tc>
        <w:tc>
          <w:tcPr>
            <w:tcW w:w="1284" w:type="dxa"/>
            <w:vAlign w:val="center"/>
          </w:tcPr>
          <w:p w14:paraId="0E27E34E">
            <w:pPr>
              <w:widowControl w:val="0"/>
              <w:contextualSpacing/>
              <w:jc w:val="center"/>
              <w:rPr>
                <w:rFonts w:ascii="宋体" w:hAnsi="宋体" w:cs="宋体"/>
                <w:kern w:val="2"/>
              </w:rPr>
            </w:pPr>
          </w:p>
        </w:tc>
        <w:tc>
          <w:tcPr>
            <w:tcW w:w="1545" w:type="dxa"/>
            <w:vAlign w:val="center"/>
          </w:tcPr>
          <w:p w14:paraId="0494BF5D">
            <w:pPr>
              <w:widowControl w:val="0"/>
              <w:contextualSpacing/>
              <w:jc w:val="center"/>
              <w:rPr>
                <w:rFonts w:ascii="宋体" w:hAnsi="宋体" w:cs="宋体"/>
                <w:kern w:val="2"/>
              </w:rPr>
            </w:pPr>
          </w:p>
        </w:tc>
        <w:tc>
          <w:tcPr>
            <w:tcW w:w="1560" w:type="dxa"/>
            <w:vAlign w:val="center"/>
          </w:tcPr>
          <w:p w14:paraId="5044BC04">
            <w:pPr>
              <w:widowControl w:val="0"/>
              <w:contextualSpacing/>
              <w:jc w:val="center"/>
              <w:rPr>
                <w:rFonts w:ascii="宋体" w:hAnsi="宋体" w:cs="宋体"/>
                <w:kern w:val="2"/>
              </w:rPr>
            </w:pPr>
          </w:p>
        </w:tc>
        <w:tc>
          <w:tcPr>
            <w:tcW w:w="1559" w:type="dxa"/>
            <w:vAlign w:val="center"/>
          </w:tcPr>
          <w:p w14:paraId="5356BA7A">
            <w:pPr>
              <w:widowControl w:val="0"/>
              <w:contextualSpacing/>
              <w:jc w:val="center"/>
              <w:rPr>
                <w:rFonts w:ascii="宋体" w:hAnsi="宋体" w:cs="宋体"/>
                <w:kern w:val="2"/>
              </w:rPr>
            </w:pPr>
          </w:p>
        </w:tc>
        <w:tc>
          <w:tcPr>
            <w:tcW w:w="1847" w:type="dxa"/>
            <w:vAlign w:val="center"/>
          </w:tcPr>
          <w:p w14:paraId="1AAAD1CC">
            <w:pPr>
              <w:widowControl w:val="0"/>
              <w:contextualSpacing/>
              <w:jc w:val="center"/>
              <w:rPr>
                <w:rFonts w:ascii="宋体" w:hAnsi="宋体" w:cs="宋体"/>
                <w:kern w:val="2"/>
              </w:rPr>
            </w:pPr>
          </w:p>
        </w:tc>
      </w:tr>
      <w:tr w14:paraId="4552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006" w:type="dxa"/>
            <w:vMerge w:val="continue"/>
            <w:vAlign w:val="center"/>
          </w:tcPr>
          <w:p w14:paraId="5D2EDDC3">
            <w:pPr>
              <w:widowControl w:val="0"/>
              <w:contextualSpacing/>
              <w:jc w:val="center"/>
              <w:rPr>
                <w:rFonts w:ascii="宋体" w:hAnsi="宋体" w:cs="宋体"/>
                <w:kern w:val="2"/>
              </w:rPr>
            </w:pPr>
          </w:p>
        </w:tc>
        <w:tc>
          <w:tcPr>
            <w:tcW w:w="1284" w:type="dxa"/>
            <w:vAlign w:val="center"/>
          </w:tcPr>
          <w:p w14:paraId="50BC2B56">
            <w:pPr>
              <w:widowControl w:val="0"/>
              <w:contextualSpacing/>
              <w:jc w:val="center"/>
              <w:rPr>
                <w:rFonts w:ascii="宋体" w:hAnsi="宋体" w:cs="宋体"/>
                <w:kern w:val="2"/>
              </w:rPr>
            </w:pPr>
          </w:p>
        </w:tc>
        <w:tc>
          <w:tcPr>
            <w:tcW w:w="1545" w:type="dxa"/>
            <w:vAlign w:val="center"/>
          </w:tcPr>
          <w:p w14:paraId="6624AB5F">
            <w:pPr>
              <w:widowControl w:val="0"/>
              <w:contextualSpacing/>
              <w:jc w:val="center"/>
              <w:rPr>
                <w:rFonts w:ascii="宋体" w:hAnsi="宋体" w:cs="宋体"/>
                <w:kern w:val="2"/>
              </w:rPr>
            </w:pPr>
          </w:p>
        </w:tc>
        <w:tc>
          <w:tcPr>
            <w:tcW w:w="1560" w:type="dxa"/>
            <w:vAlign w:val="center"/>
          </w:tcPr>
          <w:p w14:paraId="047020E7">
            <w:pPr>
              <w:widowControl w:val="0"/>
              <w:contextualSpacing/>
              <w:jc w:val="center"/>
              <w:rPr>
                <w:rFonts w:ascii="宋体" w:hAnsi="宋体" w:cs="宋体"/>
                <w:kern w:val="2"/>
              </w:rPr>
            </w:pPr>
          </w:p>
        </w:tc>
        <w:tc>
          <w:tcPr>
            <w:tcW w:w="1559" w:type="dxa"/>
            <w:vAlign w:val="center"/>
          </w:tcPr>
          <w:p w14:paraId="501D4043">
            <w:pPr>
              <w:widowControl w:val="0"/>
              <w:contextualSpacing/>
              <w:jc w:val="center"/>
              <w:rPr>
                <w:rFonts w:ascii="宋体" w:hAnsi="宋体" w:cs="宋体"/>
                <w:kern w:val="2"/>
              </w:rPr>
            </w:pPr>
          </w:p>
        </w:tc>
        <w:tc>
          <w:tcPr>
            <w:tcW w:w="1847" w:type="dxa"/>
            <w:vAlign w:val="center"/>
          </w:tcPr>
          <w:p w14:paraId="227C6AC4">
            <w:pPr>
              <w:widowControl w:val="0"/>
              <w:contextualSpacing/>
              <w:jc w:val="center"/>
              <w:rPr>
                <w:rFonts w:ascii="宋体" w:hAnsi="宋体" w:cs="宋体"/>
                <w:kern w:val="2"/>
              </w:rPr>
            </w:pPr>
          </w:p>
        </w:tc>
      </w:tr>
      <w:tr w14:paraId="0632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006" w:type="dxa"/>
            <w:vMerge w:val="continue"/>
            <w:vAlign w:val="center"/>
          </w:tcPr>
          <w:p w14:paraId="5949B0D1">
            <w:pPr>
              <w:widowControl w:val="0"/>
              <w:contextualSpacing/>
              <w:jc w:val="center"/>
              <w:rPr>
                <w:rFonts w:ascii="宋体" w:hAnsi="宋体" w:cs="宋体"/>
                <w:kern w:val="2"/>
              </w:rPr>
            </w:pPr>
          </w:p>
        </w:tc>
        <w:tc>
          <w:tcPr>
            <w:tcW w:w="1284" w:type="dxa"/>
            <w:vAlign w:val="center"/>
          </w:tcPr>
          <w:p w14:paraId="11DBFAA0">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516570CE">
            <w:pPr>
              <w:widowControl w:val="0"/>
              <w:contextualSpacing/>
              <w:jc w:val="center"/>
              <w:rPr>
                <w:rFonts w:ascii="宋体" w:hAnsi="宋体" w:cs="宋体"/>
                <w:kern w:val="2"/>
              </w:rPr>
            </w:pPr>
          </w:p>
        </w:tc>
        <w:tc>
          <w:tcPr>
            <w:tcW w:w="1560" w:type="dxa"/>
            <w:vAlign w:val="center"/>
          </w:tcPr>
          <w:p w14:paraId="1ADFD958">
            <w:pPr>
              <w:widowControl w:val="0"/>
              <w:contextualSpacing/>
              <w:jc w:val="center"/>
              <w:rPr>
                <w:rFonts w:ascii="宋体" w:hAnsi="宋体" w:cs="宋体"/>
                <w:kern w:val="2"/>
              </w:rPr>
            </w:pPr>
          </w:p>
        </w:tc>
        <w:tc>
          <w:tcPr>
            <w:tcW w:w="1559" w:type="dxa"/>
            <w:vAlign w:val="center"/>
          </w:tcPr>
          <w:p w14:paraId="7F420FA1">
            <w:pPr>
              <w:widowControl w:val="0"/>
              <w:contextualSpacing/>
              <w:jc w:val="center"/>
              <w:rPr>
                <w:rFonts w:ascii="宋体" w:hAnsi="宋体" w:cs="宋体"/>
                <w:kern w:val="2"/>
              </w:rPr>
            </w:pPr>
          </w:p>
        </w:tc>
        <w:tc>
          <w:tcPr>
            <w:tcW w:w="1847" w:type="dxa"/>
            <w:vAlign w:val="center"/>
          </w:tcPr>
          <w:p w14:paraId="0183545F">
            <w:pPr>
              <w:widowControl w:val="0"/>
              <w:contextualSpacing/>
              <w:jc w:val="center"/>
              <w:rPr>
                <w:rFonts w:ascii="宋体" w:hAnsi="宋体" w:cs="宋体"/>
                <w:kern w:val="2"/>
              </w:rPr>
            </w:pPr>
          </w:p>
        </w:tc>
      </w:tr>
      <w:tr w14:paraId="25C2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06" w:type="dxa"/>
            <w:vMerge w:val="restart"/>
            <w:vAlign w:val="center"/>
          </w:tcPr>
          <w:p w14:paraId="0F2B2D21">
            <w:pPr>
              <w:widowControl w:val="0"/>
              <w:contextualSpacing/>
              <w:jc w:val="center"/>
              <w:rPr>
                <w:rFonts w:ascii="宋体" w:hAnsi="宋体" w:cs="宋体"/>
                <w:kern w:val="2"/>
              </w:rPr>
            </w:pPr>
            <w:r>
              <w:rPr>
                <w:rFonts w:hint="eastAsia" w:ascii="宋体" w:hAnsi="宋体" w:cs="宋体"/>
                <w:kern w:val="2"/>
              </w:rPr>
              <w:t>技</w:t>
            </w:r>
          </w:p>
          <w:p w14:paraId="66ACE4AD">
            <w:pPr>
              <w:widowControl w:val="0"/>
              <w:contextualSpacing/>
              <w:jc w:val="center"/>
              <w:rPr>
                <w:rFonts w:ascii="宋体" w:hAnsi="宋体" w:cs="宋体"/>
                <w:kern w:val="2"/>
              </w:rPr>
            </w:pPr>
            <w:r>
              <w:rPr>
                <w:rFonts w:hint="eastAsia" w:ascii="宋体" w:hAnsi="宋体" w:cs="宋体"/>
                <w:kern w:val="2"/>
              </w:rPr>
              <w:t>术</w:t>
            </w:r>
          </w:p>
          <w:p w14:paraId="7D958632">
            <w:pPr>
              <w:widowControl w:val="0"/>
              <w:contextualSpacing/>
              <w:jc w:val="center"/>
              <w:rPr>
                <w:rFonts w:ascii="宋体" w:hAnsi="宋体" w:cs="宋体"/>
                <w:kern w:val="2"/>
              </w:rPr>
            </w:pPr>
            <w:r>
              <w:rPr>
                <w:rFonts w:hint="eastAsia" w:ascii="宋体" w:hAnsi="宋体" w:cs="宋体"/>
                <w:kern w:val="2"/>
              </w:rPr>
              <w:t>人</w:t>
            </w:r>
          </w:p>
          <w:p w14:paraId="201A194E">
            <w:pPr>
              <w:widowControl w:val="0"/>
              <w:contextualSpacing/>
              <w:jc w:val="center"/>
              <w:rPr>
                <w:rFonts w:ascii="宋体" w:hAnsi="宋体" w:cs="宋体"/>
                <w:kern w:val="2"/>
              </w:rPr>
            </w:pPr>
            <w:r>
              <w:rPr>
                <w:rFonts w:hint="eastAsia" w:ascii="宋体" w:hAnsi="宋体" w:cs="宋体"/>
                <w:kern w:val="2"/>
              </w:rPr>
              <w:t>员</w:t>
            </w:r>
          </w:p>
        </w:tc>
        <w:tc>
          <w:tcPr>
            <w:tcW w:w="1284" w:type="dxa"/>
            <w:vAlign w:val="center"/>
          </w:tcPr>
          <w:p w14:paraId="1E78CCF9">
            <w:pPr>
              <w:widowControl w:val="0"/>
              <w:contextualSpacing/>
              <w:jc w:val="center"/>
              <w:rPr>
                <w:rFonts w:ascii="宋体" w:hAnsi="宋体" w:cs="宋体"/>
                <w:kern w:val="2"/>
              </w:rPr>
            </w:pPr>
          </w:p>
        </w:tc>
        <w:tc>
          <w:tcPr>
            <w:tcW w:w="1545" w:type="dxa"/>
            <w:vAlign w:val="center"/>
          </w:tcPr>
          <w:p w14:paraId="5897C1D4">
            <w:pPr>
              <w:widowControl w:val="0"/>
              <w:contextualSpacing/>
              <w:jc w:val="center"/>
              <w:rPr>
                <w:rFonts w:ascii="宋体" w:hAnsi="宋体" w:cs="宋体"/>
                <w:kern w:val="2"/>
              </w:rPr>
            </w:pPr>
          </w:p>
        </w:tc>
        <w:tc>
          <w:tcPr>
            <w:tcW w:w="1560" w:type="dxa"/>
            <w:vAlign w:val="center"/>
          </w:tcPr>
          <w:p w14:paraId="09E4F5FA">
            <w:pPr>
              <w:widowControl w:val="0"/>
              <w:contextualSpacing/>
              <w:jc w:val="center"/>
              <w:rPr>
                <w:rFonts w:ascii="宋体" w:hAnsi="宋体" w:cs="宋体"/>
                <w:kern w:val="2"/>
              </w:rPr>
            </w:pPr>
          </w:p>
        </w:tc>
        <w:tc>
          <w:tcPr>
            <w:tcW w:w="1559" w:type="dxa"/>
            <w:vAlign w:val="center"/>
          </w:tcPr>
          <w:p w14:paraId="618C11D6">
            <w:pPr>
              <w:widowControl w:val="0"/>
              <w:contextualSpacing/>
              <w:jc w:val="center"/>
              <w:rPr>
                <w:rFonts w:ascii="宋体" w:hAnsi="宋体" w:cs="宋体"/>
                <w:kern w:val="2"/>
              </w:rPr>
            </w:pPr>
          </w:p>
        </w:tc>
        <w:tc>
          <w:tcPr>
            <w:tcW w:w="1847" w:type="dxa"/>
            <w:vAlign w:val="center"/>
          </w:tcPr>
          <w:p w14:paraId="784FD7EB">
            <w:pPr>
              <w:widowControl w:val="0"/>
              <w:contextualSpacing/>
              <w:jc w:val="center"/>
              <w:rPr>
                <w:rFonts w:ascii="宋体" w:hAnsi="宋体" w:cs="宋体"/>
                <w:kern w:val="2"/>
              </w:rPr>
            </w:pPr>
          </w:p>
        </w:tc>
      </w:tr>
      <w:tr w14:paraId="06A8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006" w:type="dxa"/>
            <w:vMerge w:val="continue"/>
            <w:vAlign w:val="center"/>
          </w:tcPr>
          <w:p w14:paraId="0AB5316D">
            <w:pPr>
              <w:widowControl w:val="0"/>
              <w:contextualSpacing/>
              <w:jc w:val="center"/>
              <w:rPr>
                <w:rFonts w:ascii="宋体" w:hAnsi="宋体" w:cs="宋体"/>
                <w:kern w:val="2"/>
              </w:rPr>
            </w:pPr>
          </w:p>
        </w:tc>
        <w:tc>
          <w:tcPr>
            <w:tcW w:w="1284" w:type="dxa"/>
            <w:vAlign w:val="center"/>
          </w:tcPr>
          <w:p w14:paraId="1E9FC389">
            <w:pPr>
              <w:widowControl w:val="0"/>
              <w:contextualSpacing/>
              <w:jc w:val="center"/>
              <w:rPr>
                <w:rFonts w:ascii="宋体" w:hAnsi="宋体" w:cs="宋体"/>
                <w:kern w:val="2"/>
              </w:rPr>
            </w:pPr>
          </w:p>
        </w:tc>
        <w:tc>
          <w:tcPr>
            <w:tcW w:w="1545" w:type="dxa"/>
            <w:vAlign w:val="center"/>
          </w:tcPr>
          <w:p w14:paraId="58C938A7">
            <w:pPr>
              <w:widowControl w:val="0"/>
              <w:contextualSpacing/>
              <w:jc w:val="center"/>
              <w:rPr>
                <w:rFonts w:ascii="宋体" w:hAnsi="宋体" w:cs="宋体"/>
                <w:kern w:val="2"/>
              </w:rPr>
            </w:pPr>
          </w:p>
        </w:tc>
        <w:tc>
          <w:tcPr>
            <w:tcW w:w="1560" w:type="dxa"/>
            <w:vAlign w:val="center"/>
          </w:tcPr>
          <w:p w14:paraId="4D33C53E">
            <w:pPr>
              <w:widowControl w:val="0"/>
              <w:contextualSpacing/>
              <w:jc w:val="center"/>
              <w:rPr>
                <w:rFonts w:ascii="宋体" w:hAnsi="宋体" w:cs="宋体"/>
                <w:kern w:val="2"/>
              </w:rPr>
            </w:pPr>
          </w:p>
        </w:tc>
        <w:tc>
          <w:tcPr>
            <w:tcW w:w="1559" w:type="dxa"/>
            <w:vAlign w:val="center"/>
          </w:tcPr>
          <w:p w14:paraId="4BA08D27">
            <w:pPr>
              <w:widowControl w:val="0"/>
              <w:contextualSpacing/>
              <w:jc w:val="center"/>
              <w:rPr>
                <w:rFonts w:ascii="宋体" w:hAnsi="宋体" w:cs="宋体"/>
                <w:kern w:val="2"/>
              </w:rPr>
            </w:pPr>
          </w:p>
        </w:tc>
        <w:tc>
          <w:tcPr>
            <w:tcW w:w="1847" w:type="dxa"/>
            <w:vAlign w:val="center"/>
          </w:tcPr>
          <w:p w14:paraId="537D53D2">
            <w:pPr>
              <w:widowControl w:val="0"/>
              <w:contextualSpacing/>
              <w:jc w:val="center"/>
              <w:rPr>
                <w:rFonts w:ascii="宋体" w:hAnsi="宋体" w:cs="宋体"/>
                <w:kern w:val="2"/>
              </w:rPr>
            </w:pPr>
          </w:p>
        </w:tc>
      </w:tr>
      <w:tr w14:paraId="075B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006" w:type="dxa"/>
            <w:vMerge w:val="continue"/>
            <w:vAlign w:val="center"/>
          </w:tcPr>
          <w:p w14:paraId="38F3184C">
            <w:pPr>
              <w:widowControl w:val="0"/>
              <w:contextualSpacing/>
              <w:jc w:val="center"/>
              <w:rPr>
                <w:rFonts w:ascii="宋体" w:hAnsi="宋体" w:cs="宋体"/>
                <w:kern w:val="2"/>
              </w:rPr>
            </w:pPr>
          </w:p>
        </w:tc>
        <w:tc>
          <w:tcPr>
            <w:tcW w:w="1284" w:type="dxa"/>
            <w:vAlign w:val="center"/>
          </w:tcPr>
          <w:p w14:paraId="29CA6838">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178E5B2E">
            <w:pPr>
              <w:widowControl w:val="0"/>
              <w:contextualSpacing/>
              <w:jc w:val="center"/>
              <w:rPr>
                <w:rFonts w:ascii="宋体" w:hAnsi="宋体" w:cs="宋体"/>
                <w:kern w:val="2"/>
              </w:rPr>
            </w:pPr>
          </w:p>
        </w:tc>
        <w:tc>
          <w:tcPr>
            <w:tcW w:w="1560" w:type="dxa"/>
            <w:vAlign w:val="center"/>
          </w:tcPr>
          <w:p w14:paraId="296E0AE4">
            <w:pPr>
              <w:widowControl w:val="0"/>
              <w:contextualSpacing/>
              <w:jc w:val="center"/>
              <w:rPr>
                <w:rFonts w:ascii="宋体" w:hAnsi="宋体" w:cs="宋体"/>
                <w:kern w:val="2"/>
              </w:rPr>
            </w:pPr>
          </w:p>
        </w:tc>
        <w:tc>
          <w:tcPr>
            <w:tcW w:w="1559" w:type="dxa"/>
            <w:vAlign w:val="center"/>
          </w:tcPr>
          <w:p w14:paraId="4D334E8E">
            <w:pPr>
              <w:widowControl w:val="0"/>
              <w:contextualSpacing/>
              <w:jc w:val="center"/>
              <w:rPr>
                <w:rFonts w:ascii="宋体" w:hAnsi="宋体" w:cs="宋体"/>
                <w:kern w:val="2"/>
              </w:rPr>
            </w:pPr>
          </w:p>
        </w:tc>
        <w:tc>
          <w:tcPr>
            <w:tcW w:w="1847" w:type="dxa"/>
            <w:vAlign w:val="center"/>
          </w:tcPr>
          <w:p w14:paraId="38A552F7">
            <w:pPr>
              <w:widowControl w:val="0"/>
              <w:contextualSpacing/>
              <w:jc w:val="center"/>
              <w:rPr>
                <w:rFonts w:ascii="宋体" w:hAnsi="宋体" w:cs="宋体"/>
                <w:kern w:val="2"/>
              </w:rPr>
            </w:pPr>
          </w:p>
        </w:tc>
      </w:tr>
      <w:tr w14:paraId="3277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006" w:type="dxa"/>
            <w:vMerge w:val="restart"/>
            <w:vAlign w:val="center"/>
          </w:tcPr>
          <w:p w14:paraId="5E540DEC">
            <w:pPr>
              <w:widowControl w:val="0"/>
              <w:contextualSpacing/>
              <w:jc w:val="center"/>
              <w:rPr>
                <w:rFonts w:ascii="宋体" w:hAnsi="宋体" w:cs="宋体"/>
                <w:kern w:val="2"/>
              </w:rPr>
            </w:pPr>
            <w:r>
              <w:rPr>
                <w:rFonts w:hint="eastAsia" w:ascii="宋体" w:hAnsi="宋体" w:cs="宋体"/>
                <w:kern w:val="2"/>
              </w:rPr>
              <w:t>其</w:t>
            </w:r>
          </w:p>
          <w:p w14:paraId="51C54281">
            <w:pPr>
              <w:widowControl w:val="0"/>
              <w:contextualSpacing/>
              <w:jc w:val="center"/>
              <w:rPr>
                <w:rFonts w:ascii="宋体" w:hAnsi="宋体" w:cs="宋体"/>
                <w:kern w:val="2"/>
              </w:rPr>
            </w:pPr>
            <w:r>
              <w:rPr>
                <w:rFonts w:hint="eastAsia" w:ascii="宋体" w:hAnsi="宋体" w:cs="宋体"/>
                <w:kern w:val="2"/>
              </w:rPr>
              <w:t>他</w:t>
            </w:r>
          </w:p>
          <w:p w14:paraId="53AA6E54">
            <w:pPr>
              <w:widowControl w:val="0"/>
              <w:contextualSpacing/>
              <w:jc w:val="center"/>
              <w:rPr>
                <w:rFonts w:ascii="宋体" w:hAnsi="宋体" w:cs="宋体"/>
                <w:kern w:val="2"/>
              </w:rPr>
            </w:pPr>
            <w:r>
              <w:rPr>
                <w:rFonts w:hint="eastAsia" w:ascii="宋体" w:hAnsi="宋体" w:cs="宋体"/>
                <w:kern w:val="2"/>
              </w:rPr>
              <w:t>人</w:t>
            </w:r>
          </w:p>
          <w:p w14:paraId="4213D27B">
            <w:pPr>
              <w:widowControl w:val="0"/>
              <w:contextualSpacing/>
              <w:jc w:val="center"/>
              <w:rPr>
                <w:rFonts w:ascii="宋体" w:hAnsi="宋体" w:cs="宋体"/>
                <w:kern w:val="2"/>
              </w:rPr>
            </w:pPr>
            <w:r>
              <w:rPr>
                <w:rFonts w:hint="eastAsia" w:ascii="宋体" w:hAnsi="宋体" w:cs="宋体"/>
                <w:kern w:val="2"/>
              </w:rPr>
              <w:t>员</w:t>
            </w:r>
          </w:p>
        </w:tc>
        <w:tc>
          <w:tcPr>
            <w:tcW w:w="1284" w:type="dxa"/>
            <w:vAlign w:val="center"/>
          </w:tcPr>
          <w:p w14:paraId="4B9A158F">
            <w:pPr>
              <w:widowControl w:val="0"/>
              <w:contextualSpacing/>
              <w:jc w:val="center"/>
              <w:rPr>
                <w:rFonts w:ascii="宋体" w:hAnsi="宋体" w:cs="宋体"/>
                <w:kern w:val="2"/>
              </w:rPr>
            </w:pPr>
          </w:p>
        </w:tc>
        <w:tc>
          <w:tcPr>
            <w:tcW w:w="1545" w:type="dxa"/>
            <w:vAlign w:val="center"/>
          </w:tcPr>
          <w:p w14:paraId="0CE6656F">
            <w:pPr>
              <w:widowControl w:val="0"/>
              <w:contextualSpacing/>
              <w:jc w:val="center"/>
              <w:rPr>
                <w:rFonts w:ascii="宋体" w:hAnsi="宋体" w:cs="宋体"/>
                <w:kern w:val="2"/>
              </w:rPr>
            </w:pPr>
          </w:p>
        </w:tc>
        <w:tc>
          <w:tcPr>
            <w:tcW w:w="1560" w:type="dxa"/>
            <w:vAlign w:val="center"/>
          </w:tcPr>
          <w:p w14:paraId="315D3CFB">
            <w:pPr>
              <w:widowControl w:val="0"/>
              <w:contextualSpacing/>
              <w:jc w:val="center"/>
              <w:rPr>
                <w:rFonts w:ascii="宋体" w:hAnsi="宋体" w:cs="宋体"/>
                <w:kern w:val="2"/>
              </w:rPr>
            </w:pPr>
          </w:p>
        </w:tc>
        <w:tc>
          <w:tcPr>
            <w:tcW w:w="1559" w:type="dxa"/>
            <w:vAlign w:val="center"/>
          </w:tcPr>
          <w:p w14:paraId="2128D9B6">
            <w:pPr>
              <w:widowControl w:val="0"/>
              <w:contextualSpacing/>
              <w:jc w:val="center"/>
              <w:rPr>
                <w:rFonts w:ascii="宋体" w:hAnsi="宋体" w:cs="宋体"/>
                <w:kern w:val="2"/>
              </w:rPr>
            </w:pPr>
          </w:p>
        </w:tc>
        <w:tc>
          <w:tcPr>
            <w:tcW w:w="1847" w:type="dxa"/>
            <w:vAlign w:val="center"/>
          </w:tcPr>
          <w:p w14:paraId="205E202C">
            <w:pPr>
              <w:widowControl w:val="0"/>
              <w:contextualSpacing/>
              <w:jc w:val="center"/>
              <w:rPr>
                <w:rFonts w:ascii="宋体" w:hAnsi="宋体" w:cs="宋体"/>
                <w:kern w:val="2"/>
              </w:rPr>
            </w:pPr>
          </w:p>
        </w:tc>
      </w:tr>
      <w:tr w14:paraId="2A5C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14:paraId="55218DD6">
            <w:pPr>
              <w:widowControl w:val="0"/>
              <w:contextualSpacing/>
              <w:jc w:val="center"/>
              <w:rPr>
                <w:rFonts w:ascii="宋体" w:hAnsi="宋体" w:cs="宋体"/>
                <w:kern w:val="2"/>
              </w:rPr>
            </w:pPr>
          </w:p>
        </w:tc>
        <w:tc>
          <w:tcPr>
            <w:tcW w:w="1284" w:type="dxa"/>
            <w:vAlign w:val="center"/>
          </w:tcPr>
          <w:p w14:paraId="70FA12F0">
            <w:pPr>
              <w:widowControl w:val="0"/>
              <w:contextualSpacing/>
              <w:jc w:val="center"/>
              <w:rPr>
                <w:rFonts w:ascii="宋体" w:hAnsi="宋体" w:cs="宋体"/>
                <w:kern w:val="2"/>
              </w:rPr>
            </w:pPr>
          </w:p>
        </w:tc>
        <w:tc>
          <w:tcPr>
            <w:tcW w:w="1545" w:type="dxa"/>
            <w:vAlign w:val="center"/>
          </w:tcPr>
          <w:p w14:paraId="34264313">
            <w:pPr>
              <w:widowControl w:val="0"/>
              <w:contextualSpacing/>
              <w:jc w:val="center"/>
              <w:rPr>
                <w:rFonts w:ascii="宋体" w:hAnsi="宋体" w:cs="宋体"/>
                <w:kern w:val="2"/>
              </w:rPr>
            </w:pPr>
          </w:p>
        </w:tc>
        <w:tc>
          <w:tcPr>
            <w:tcW w:w="1560" w:type="dxa"/>
            <w:vAlign w:val="center"/>
          </w:tcPr>
          <w:p w14:paraId="40930A46">
            <w:pPr>
              <w:widowControl w:val="0"/>
              <w:contextualSpacing/>
              <w:jc w:val="center"/>
              <w:rPr>
                <w:rFonts w:ascii="宋体" w:hAnsi="宋体" w:cs="宋体"/>
                <w:kern w:val="2"/>
              </w:rPr>
            </w:pPr>
          </w:p>
        </w:tc>
        <w:tc>
          <w:tcPr>
            <w:tcW w:w="1559" w:type="dxa"/>
            <w:vAlign w:val="center"/>
          </w:tcPr>
          <w:p w14:paraId="44547935">
            <w:pPr>
              <w:widowControl w:val="0"/>
              <w:contextualSpacing/>
              <w:jc w:val="center"/>
              <w:rPr>
                <w:rFonts w:ascii="宋体" w:hAnsi="宋体" w:cs="宋体"/>
                <w:kern w:val="2"/>
              </w:rPr>
            </w:pPr>
          </w:p>
        </w:tc>
        <w:tc>
          <w:tcPr>
            <w:tcW w:w="1847" w:type="dxa"/>
            <w:vAlign w:val="center"/>
          </w:tcPr>
          <w:p w14:paraId="4077B20E">
            <w:pPr>
              <w:widowControl w:val="0"/>
              <w:contextualSpacing/>
              <w:jc w:val="center"/>
              <w:rPr>
                <w:rFonts w:ascii="宋体" w:hAnsi="宋体" w:cs="宋体"/>
                <w:kern w:val="2"/>
              </w:rPr>
            </w:pPr>
          </w:p>
        </w:tc>
      </w:tr>
      <w:tr w14:paraId="6BDC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06" w:type="dxa"/>
            <w:vMerge w:val="continue"/>
            <w:vAlign w:val="center"/>
          </w:tcPr>
          <w:p w14:paraId="51EC6623">
            <w:pPr>
              <w:widowControl w:val="0"/>
              <w:contextualSpacing/>
              <w:jc w:val="center"/>
              <w:rPr>
                <w:rFonts w:ascii="宋体" w:hAnsi="宋体" w:cs="宋体"/>
                <w:kern w:val="2"/>
              </w:rPr>
            </w:pPr>
          </w:p>
        </w:tc>
        <w:tc>
          <w:tcPr>
            <w:tcW w:w="1284" w:type="dxa"/>
            <w:vAlign w:val="center"/>
          </w:tcPr>
          <w:p w14:paraId="44F9B214">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0462ED68">
            <w:pPr>
              <w:widowControl w:val="0"/>
              <w:contextualSpacing/>
              <w:jc w:val="center"/>
              <w:rPr>
                <w:rFonts w:ascii="宋体" w:hAnsi="宋体" w:cs="宋体"/>
                <w:kern w:val="2"/>
              </w:rPr>
            </w:pPr>
          </w:p>
        </w:tc>
        <w:tc>
          <w:tcPr>
            <w:tcW w:w="1560" w:type="dxa"/>
            <w:vAlign w:val="center"/>
          </w:tcPr>
          <w:p w14:paraId="0034B942">
            <w:pPr>
              <w:widowControl w:val="0"/>
              <w:contextualSpacing/>
              <w:jc w:val="center"/>
              <w:rPr>
                <w:rFonts w:ascii="宋体" w:hAnsi="宋体" w:cs="宋体"/>
                <w:kern w:val="2"/>
              </w:rPr>
            </w:pPr>
          </w:p>
        </w:tc>
        <w:tc>
          <w:tcPr>
            <w:tcW w:w="1559" w:type="dxa"/>
            <w:vAlign w:val="center"/>
          </w:tcPr>
          <w:p w14:paraId="35CCFE53">
            <w:pPr>
              <w:widowControl w:val="0"/>
              <w:contextualSpacing/>
              <w:jc w:val="center"/>
              <w:rPr>
                <w:rFonts w:ascii="宋体" w:hAnsi="宋体" w:cs="宋体"/>
                <w:kern w:val="2"/>
              </w:rPr>
            </w:pPr>
          </w:p>
        </w:tc>
        <w:tc>
          <w:tcPr>
            <w:tcW w:w="1847" w:type="dxa"/>
            <w:vAlign w:val="center"/>
          </w:tcPr>
          <w:p w14:paraId="1D37887A">
            <w:pPr>
              <w:widowControl w:val="0"/>
              <w:contextualSpacing/>
              <w:jc w:val="center"/>
              <w:rPr>
                <w:rFonts w:ascii="宋体" w:hAnsi="宋体" w:cs="宋体"/>
                <w:kern w:val="2"/>
              </w:rPr>
            </w:pPr>
          </w:p>
        </w:tc>
      </w:tr>
      <w:tr w14:paraId="2418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006" w:type="dxa"/>
            <w:vAlign w:val="center"/>
          </w:tcPr>
          <w:p w14:paraId="4A1474ED">
            <w:pPr>
              <w:widowControl w:val="0"/>
              <w:contextualSpacing/>
              <w:jc w:val="center"/>
              <w:rPr>
                <w:rFonts w:ascii="宋体" w:hAnsi="宋体" w:cs="宋体"/>
                <w:kern w:val="2"/>
              </w:rPr>
            </w:pPr>
          </w:p>
        </w:tc>
        <w:tc>
          <w:tcPr>
            <w:tcW w:w="1284" w:type="dxa"/>
            <w:vAlign w:val="center"/>
          </w:tcPr>
          <w:p w14:paraId="0FDAE184">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53BD81A0">
            <w:pPr>
              <w:widowControl w:val="0"/>
              <w:contextualSpacing/>
              <w:jc w:val="center"/>
              <w:rPr>
                <w:rFonts w:ascii="宋体" w:hAnsi="宋体" w:cs="宋体"/>
                <w:kern w:val="2"/>
              </w:rPr>
            </w:pPr>
          </w:p>
        </w:tc>
        <w:tc>
          <w:tcPr>
            <w:tcW w:w="1560" w:type="dxa"/>
            <w:vAlign w:val="center"/>
          </w:tcPr>
          <w:p w14:paraId="5235999F">
            <w:pPr>
              <w:widowControl w:val="0"/>
              <w:contextualSpacing/>
              <w:jc w:val="center"/>
              <w:rPr>
                <w:rFonts w:ascii="宋体" w:hAnsi="宋体" w:cs="宋体"/>
                <w:kern w:val="2"/>
              </w:rPr>
            </w:pPr>
          </w:p>
        </w:tc>
        <w:tc>
          <w:tcPr>
            <w:tcW w:w="1559" w:type="dxa"/>
            <w:vAlign w:val="center"/>
          </w:tcPr>
          <w:p w14:paraId="7746968E">
            <w:pPr>
              <w:widowControl w:val="0"/>
              <w:contextualSpacing/>
              <w:jc w:val="center"/>
              <w:rPr>
                <w:rFonts w:ascii="宋体" w:hAnsi="宋体" w:cs="宋体"/>
                <w:kern w:val="2"/>
              </w:rPr>
            </w:pPr>
          </w:p>
        </w:tc>
        <w:tc>
          <w:tcPr>
            <w:tcW w:w="1847" w:type="dxa"/>
            <w:vAlign w:val="center"/>
          </w:tcPr>
          <w:p w14:paraId="6002F2C6">
            <w:pPr>
              <w:widowControl w:val="0"/>
              <w:contextualSpacing/>
              <w:jc w:val="center"/>
              <w:rPr>
                <w:rFonts w:ascii="宋体" w:hAnsi="宋体" w:cs="宋体"/>
                <w:kern w:val="2"/>
              </w:rPr>
            </w:pPr>
          </w:p>
        </w:tc>
      </w:tr>
      <w:tr w14:paraId="1CF2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006" w:type="dxa"/>
            <w:vAlign w:val="center"/>
          </w:tcPr>
          <w:p w14:paraId="29675C90">
            <w:pPr>
              <w:widowControl w:val="0"/>
              <w:contextualSpacing/>
              <w:jc w:val="center"/>
              <w:rPr>
                <w:rFonts w:ascii="宋体" w:hAnsi="宋体" w:cs="宋体"/>
                <w:kern w:val="2"/>
              </w:rPr>
            </w:pPr>
          </w:p>
        </w:tc>
        <w:tc>
          <w:tcPr>
            <w:tcW w:w="1284" w:type="dxa"/>
            <w:vAlign w:val="center"/>
          </w:tcPr>
          <w:p w14:paraId="3439BC20">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2918DD3A">
            <w:pPr>
              <w:widowControl w:val="0"/>
              <w:contextualSpacing/>
              <w:jc w:val="center"/>
              <w:rPr>
                <w:rFonts w:ascii="宋体" w:hAnsi="宋体" w:cs="宋体"/>
                <w:kern w:val="2"/>
              </w:rPr>
            </w:pPr>
          </w:p>
        </w:tc>
        <w:tc>
          <w:tcPr>
            <w:tcW w:w="1560" w:type="dxa"/>
            <w:vAlign w:val="center"/>
          </w:tcPr>
          <w:p w14:paraId="17C8EB14">
            <w:pPr>
              <w:widowControl w:val="0"/>
              <w:contextualSpacing/>
              <w:jc w:val="center"/>
              <w:rPr>
                <w:rFonts w:ascii="宋体" w:hAnsi="宋体" w:cs="宋体"/>
                <w:kern w:val="2"/>
              </w:rPr>
            </w:pPr>
          </w:p>
        </w:tc>
        <w:tc>
          <w:tcPr>
            <w:tcW w:w="1559" w:type="dxa"/>
            <w:vAlign w:val="center"/>
          </w:tcPr>
          <w:p w14:paraId="07E4827F">
            <w:pPr>
              <w:widowControl w:val="0"/>
              <w:contextualSpacing/>
              <w:jc w:val="center"/>
              <w:rPr>
                <w:rFonts w:ascii="宋体" w:hAnsi="宋体" w:cs="宋体"/>
                <w:kern w:val="2"/>
              </w:rPr>
            </w:pPr>
          </w:p>
        </w:tc>
        <w:tc>
          <w:tcPr>
            <w:tcW w:w="1847" w:type="dxa"/>
            <w:vAlign w:val="center"/>
          </w:tcPr>
          <w:p w14:paraId="5AA717E5">
            <w:pPr>
              <w:widowControl w:val="0"/>
              <w:contextualSpacing/>
              <w:jc w:val="center"/>
              <w:rPr>
                <w:rFonts w:ascii="宋体" w:hAnsi="宋体" w:cs="宋体"/>
                <w:kern w:val="2"/>
              </w:rPr>
            </w:pPr>
          </w:p>
        </w:tc>
      </w:tr>
    </w:tbl>
    <w:p w14:paraId="48751EBE">
      <w:pPr>
        <w:widowControl w:val="0"/>
        <w:ind w:firstLine="480"/>
        <w:rPr>
          <w:rFonts w:ascii="宋体" w:hAnsi="宋体" w:cs="宋体"/>
        </w:rPr>
      </w:pPr>
    </w:p>
    <w:p w14:paraId="616BC227">
      <w:pPr>
        <w:pStyle w:val="19"/>
        <w:widowControl w:val="0"/>
        <w:spacing w:line="440" w:lineRule="exact"/>
        <w:ind w:firstLine="420" w:firstLineChars="200"/>
        <w:rPr>
          <w:rFonts w:hAnsi="宋体" w:cs="宋体"/>
        </w:rPr>
      </w:pPr>
      <w:r>
        <w:rPr>
          <w:rFonts w:hint="eastAsia" w:hAnsi="宋体" w:cs="宋体"/>
        </w:rPr>
        <w:t>注：拟投入人员相关证件证明复印件附后（</w:t>
      </w:r>
      <w:r>
        <w:rPr>
          <w:rFonts w:hint="eastAsia" w:hAnsi="宋体" w:cs="宋体"/>
          <w:w w:val="90"/>
        </w:rPr>
        <w:t>按拟投入情况表所列顺序依次排列人员证件复印件</w:t>
      </w:r>
      <w:r>
        <w:rPr>
          <w:rFonts w:hint="eastAsia" w:hAnsi="宋体" w:cs="宋体"/>
        </w:rPr>
        <w:t>）</w:t>
      </w:r>
    </w:p>
    <w:p w14:paraId="4C1A0C43">
      <w:pPr>
        <w:pStyle w:val="19"/>
        <w:widowControl w:val="0"/>
        <w:spacing w:line="440" w:lineRule="exact"/>
        <w:rPr>
          <w:rFonts w:hAnsi="宋体" w:cs="宋体"/>
        </w:rPr>
      </w:pPr>
    </w:p>
    <w:p w14:paraId="137F2F81">
      <w:pPr>
        <w:rPr>
          <w:rFonts w:ascii="宋体" w:hAnsi="宋体" w:cs="宋体"/>
          <w:b/>
          <w:bCs/>
          <w:sz w:val="28"/>
          <w:szCs w:val="28"/>
        </w:rPr>
      </w:pPr>
    </w:p>
    <w:p w14:paraId="0E240B66">
      <w:pPr>
        <w:pStyle w:val="16"/>
        <w:rPr>
          <w:rFonts w:ascii="宋体" w:hAnsi="宋体" w:cs="宋体"/>
          <w:b/>
          <w:bCs/>
          <w:sz w:val="28"/>
          <w:szCs w:val="28"/>
        </w:rPr>
      </w:pPr>
    </w:p>
    <w:p w14:paraId="349082F9">
      <w:pPr>
        <w:pStyle w:val="16"/>
        <w:rPr>
          <w:rFonts w:ascii="宋体" w:hAnsi="宋体" w:cs="宋体"/>
          <w:b/>
          <w:bCs/>
          <w:sz w:val="28"/>
          <w:szCs w:val="28"/>
        </w:rPr>
      </w:pPr>
    </w:p>
    <w:p w14:paraId="7F3F6FEF">
      <w:pPr>
        <w:pStyle w:val="16"/>
        <w:rPr>
          <w:rFonts w:ascii="宋体" w:hAnsi="宋体" w:cs="宋体"/>
          <w:b/>
          <w:bCs/>
          <w:sz w:val="28"/>
          <w:szCs w:val="28"/>
        </w:rPr>
      </w:pPr>
    </w:p>
    <w:p w14:paraId="18A8BE85">
      <w:pPr>
        <w:pStyle w:val="16"/>
        <w:rPr>
          <w:rFonts w:ascii="宋体" w:hAnsi="宋体" w:cs="宋体"/>
          <w:b/>
          <w:bCs/>
          <w:sz w:val="28"/>
          <w:szCs w:val="28"/>
        </w:rPr>
      </w:pPr>
    </w:p>
    <w:p w14:paraId="3A6E4380">
      <w:pPr>
        <w:pStyle w:val="16"/>
        <w:rPr>
          <w:rFonts w:ascii="宋体" w:hAnsi="宋体" w:cs="宋体"/>
          <w:b/>
          <w:bCs/>
          <w:sz w:val="28"/>
          <w:szCs w:val="28"/>
        </w:rPr>
      </w:pPr>
    </w:p>
    <w:p w14:paraId="060EBEB6">
      <w:pPr>
        <w:pStyle w:val="5"/>
      </w:pPr>
      <w:bookmarkStart w:id="165" w:name="_Toc22545"/>
      <w:r>
        <w:rPr>
          <w:rFonts w:hint="eastAsia"/>
        </w:rPr>
        <w:t>（四）比选参与人认为需提供的其他资料</w:t>
      </w:r>
      <w:bookmarkEnd w:id="165"/>
    </w:p>
    <w:p w14:paraId="1166EDD0">
      <w:pPr>
        <w:pStyle w:val="4"/>
        <w:rPr>
          <w:rFonts w:ascii="宋体" w:hAnsi="宋体" w:cs="宋体"/>
          <w:sz w:val="32"/>
        </w:rPr>
      </w:pPr>
      <w:r>
        <w:rPr>
          <w:rFonts w:hint="eastAsia" w:ascii="宋体" w:hAnsi="宋体" w:cs="宋体"/>
          <w:sz w:val="32"/>
        </w:rPr>
        <w:br w:type="page"/>
      </w:r>
      <w:bookmarkStart w:id="166" w:name="_Toc19478"/>
      <w:bookmarkStart w:id="167" w:name="_Toc16313"/>
      <w:bookmarkStart w:id="168" w:name="_Toc3307"/>
      <w:r>
        <w:rPr>
          <w:rFonts w:hint="eastAsia" w:ascii="宋体" w:hAnsi="宋体" w:cs="宋体"/>
          <w:sz w:val="32"/>
        </w:rPr>
        <w:t>四、商务文件</w:t>
      </w:r>
      <w:bookmarkEnd w:id="162"/>
      <w:bookmarkEnd w:id="163"/>
      <w:bookmarkEnd w:id="166"/>
      <w:bookmarkEnd w:id="167"/>
      <w:bookmarkEnd w:id="168"/>
      <w:bookmarkStart w:id="169" w:name="_Toc406672428"/>
      <w:bookmarkStart w:id="170" w:name="_Toc406671730"/>
      <w:bookmarkStart w:id="171" w:name="_Toc406670795"/>
      <w:bookmarkStart w:id="172" w:name="_Toc406671166"/>
    </w:p>
    <w:p w14:paraId="1BF28C80">
      <w:pPr>
        <w:pStyle w:val="5"/>
      </w:pPr>
      <w:bookmarkStart w:id="173" w:name="_Toc32299"/>
      <w:r>
        <w:rPr>
          <w:rFonts w:hint="eastAsia"/>
        </w:rPr>
        <w:t>（一）商务偏离表</w:t>
      </w:r>
      <w:bookmarkEnd w:id="169"/>
      <w:bookmarkEnd w:id="170"/>
      <w:bookmarkEnd w:id="171"/>
      <w:bookmarkEnd w:id="172"/>
      <w:bookmarkEnd w:id="173"/>
    </w:p>
    <w:p w14:paraId="0CCE2E10">
      <w:pPr>
        <w:pStyle w:val="16"/>
        <w:rPr>
          <w:rFonts w:ascii="宋体" w:hAnsi="宋体" w:cs="宋体"/>
        </w:rPr>
      </w:pPr>
    </w:p>
    <w:p w14:paraId="7B6DFF1A">
      <w:pPr>
        <w:widowControl w:val="0"/>
        <w:spacing w:line="580" w:lineRule="exact"/>
        <w:ind w:left="-10" w:firstLine="11"/>
        <w:jc w:val="center"/>
        <w:rPr>
          <w:rFonts w:ascii="宋体" w:hAnsi="宋体" w:cs="宋体"/>
          <w:b/>
          <w:bCs/>
          <w:sz w:val="28"/>
          <w:szCs w:val="28"/>
        </w:rPr>
      </w:pPr>
      <w:r>
        <w:rPr>
          <w:rFonts w:hint="eastAsia" w:ascii="宋体" w:hAnsi="宋体" w:cs="宋体"/>
          <w:b/>
          <w:bCs/>
          <w:sz w:val="28"/>
          <w:szCs w:val="28"/>
        </w:rPr>
        <w:t>商务偏离表</w:t>
      </w:r>
    </w:p>
    <w:p w14:paraId="26CDD289">
      <w:pPr>
        <w:pStyle w:val="19"/>
        <w:widowControl w:val="0"/>
        <w:spacing w:before="312" w:beforeLines="100" w:after="156" w:afterLines="50"/>
        <w:ind w:firstLine="480"/>
        <w:rPr>
          <w:rFonts w:hAnsi="宋体" w:cs="宋体"/>
          <w:sz w:val="24"/>
          <w:szCs w:val="24"/>
        </w:rPr>
      </w:pPr>
      <w:r>
        <w:rPr>
          <w:rFonts w:hint="eastAsia" w:hAnsi="宋体" w:cs="宋体"/>
          <w:sz w:val="24"/>
          <w:szCs w:val="24"/>
        </w:rPr>
        <w:t>项目名称：                                   项目编号：</w:t>
      </w:r>
    </w:p>
    <w:tbl>
      <w:tblPr>
        <w:tblStyle w:val="35"/>
        <w:tblW w:w="9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63"/>
        <w:gridCol w:w="2001"/>
        <w:gridCol w:w="2652"/>
        <w:gridCol w:w="1399"/>
      </w:tblGrid>
      <w:tr w14:paraId="5238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2BF6475C">
            <w:pPr>
              <w:widowControl w:val="0"/>
              <w:jc w:val="center"/>
              <w:rPr>
                <w:rFonts w:ascii="宋体" w:hAnsi="宋体" w:cs="宋体"/>
                <w:kern w:val="2"/>
              </w:rPr>
            </w:pPr>
            <w:r>
              <w:rPr>
                <w:rFonts w:hint="eastAsia" w:ascii="宋体" w:hAnsi="宋体" w:cs="宋体"/>
                <w:kern w:val="2"/>
              </w:rPr>
              <w:t>序号</w:t>
            </w:r>
          </w:p>
        </w:tc>
        <w:tc>
          <w:tcPr>
            <w:tcW w:w="2263" w:type="dxa"/>
            <w:vAlign w:val="center"/>
          </w:tcPr>
          <w:p w14:paraId="6152EFE6">
            <w:pPr>
              <w:widowControl w:val="0"/>
              <w:jc w:val="center"/>
              <w:rPr>
                <w:rFonts w:ascii="宋体" w:hAnsi="宋体" w:cs="宋体"/>
                <w:kern w:val="2"/>
              </w:rPr>
            </w:pPr>
            <w:r>
              <w:rPr>
                <w:rFonts w:hint="eastAsia" w:ascii="宋体" w:hAnsi="宋体" w:cs="宋体"/>
                <w:kern w:val="2"/>
              </w:rPr>
              <w:t>商务条款</w:t>
            </w:r>
          </w:p>
        </w:tc>
        <w:tc>
          <w:tcPr>
            <w:tcW w:w="2001" w:type="dxa"/>
            <w:vAlign w:val="center"/>
          </w:tcPr>
          <w:p w14:paraId="4CF03DB9">
            <w:pPr>
              <w:widowControl w:val="0"/>
              <w:jc w:val="center"/>
              <w:rPr>
                <w:rFonts w:ascii="宋体" w:hAnsi="宋体" w:cs="宋体"/>
                <w:kern w:val="2"/>
              </w:rPr>
            </w:pPr>
            <w:r>
              <w:rPr>
                <w:rFonts w:hint="eastAsia" w:ascii="宋体" w:hAnsi="宋体" w:cs="宋体"/>
                <w:kern w:val="2"/>
              </w:rPr>
              <w:t>比选文件要求</w:t>
            </w:r>
          </w:p>
        </w:tc>
        <w:tc>
          <w:tcPr>
            <w:tcW w:w="2652" w:type="dxa"/>
            <w:vAlign w:val="center"/>
          </w:tcPr>
          <w:p w14:paraId="0F9FAAE7">
            <w:pPr>
              <w:widowControl w:val="0"/>
              <w:jc w:val="center"/>
              <w:rPr>
                <w:rFonts w:ascii="宋体" w:hAnsi="宋体" w:cs="宋体"/>
                <w:kern w:val="2"/>
              </w:rPr>
            </w:pPr>
            <w:r>
              <w:rPr>
                <w:rFonts w:hint="eastAsia" w:ascii="宋体" w:hAnsi="宋体" w:cs="宋体"/>
                <w:kern w:val="2"/>
              </w:rPr>
              <w:t>响应文件响应情况</w:t>
            </w:r>
          </w:p>
        </w:tc>
        <w:tc>
          <w:tcPr>
            <w:tcW w:w="1399" w:type="dxa"/>
            <w:vAlign w:val="center"/>
          </w:tcPr>
          <w:p w14:paraId="230616C3">
            <w:pPr>
              <w:widowControl w:val="0"/>
              <w:jc w:val="center"/>
              <w:rPr>
                <w:rFonts w:ascii="宋体" w:hAnsi="宋体" w:cs="宋体"/>
                <w:kern w:val="2"/>
              </w:rPr>
            </w:pPr>
            <w:r>
              <w:rPr>
                <w:rFonts w:hint="eastAsia" w:ascii="宋体" w:hAnsi="宋体" w:cs="宋体"/>
                <w:kern w:val="2"/>
              </w:rPr>
              <w:t>偏离情况</w:t>
            </w:r>
          </w:p>
        </w:tc>
      </w:tr>
      <w:tr w14:paraId="3107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591C3350">
            <w:pPr>
              <w:widowControl w:val="0"/>
              <w:jc w:val="center"/>
              <w:rPr>
                <w:rFonts w:ascii="宋体" w:hAnsi="宋体" w:cs="宋体"/>
                <w:kern w:val="2"/>
              </w:rPr>
            </w:pPr>
            <w:r>
              <w:rPr>
                <w:rFonts w:hint="eastAsia" w:ascii="宋体" w:hAnsi="宋体" w:cs="宋体"/>
                <w:kern w:val="2"/>
              </w:rPr>
              <w:t>1</w:t>
            </w:r>
          </w:p>
        </w:tc>
        <w:tc>
          <w:tcPr>
            <w:tcW w:w="2263" w:type="dxa"/>
            <w:vAlign w:val="center"/>
          </w:tcPr>
          <w:p w14:paraId="29CEB0A4">
            <w:pPr>
              <w:widowControl w:val="0"/>
              <w:rPr>
                <w:rFonts w:ascii="宋体" w:hAnsi="宋体" w:cs="宋体"/>
                <w:kern w:val="2"/>
              </w:rPr>
            </w:pPr>
          </w:p>
        </w:tc>
        <w:tc>
          <w:tcPr>
            <w:tcW w:w="2001" w:type="dxa"/>
            <w:vAlign w:val="center"/>
          </w:tcPr>
          <w:p w14:paraId="1A23B42F">
            <w:pPr>
              <w:widowControl w:val="0"/>
              <w:rPr>
                <w:rFonts w:ascii="宋体" w:hAnsi="宋体" w:cs="宋体"/>
                <w:kern w:val="2"/>
              </w:rPr>
            </w:pPr>
          </w:p>
        </w:tc>
        <w:tc>
          <w:tcPr>
            <w:tcW w:w="2652" w:type="dxa"/>
            <w:vAlign w:val="center"/>
          </w:tcPr>
          <w:p w14:paraId="23B77F5F">
            <w:pPr>
              <w:widowControl w:val="0"/>
              <w:rPr>
                <w:rFonts w:ascii="宋体" w:hAnsi="宋体" w:cs="宋体"/>
                <w:kern w:val="2"/>
              </w:rPr>
            </w:pPr>
          </w:p>
        </w:tc>
        <w:tc>
          <w:tcPr>
            <w:tcW w:w="1399" w:type="dxa"/>
            <w:vAlign w:val="center"/>
          </w:tcPr>
          <w:p w14:paraId="5AB07095">
            <w:pPr>
              <w:widowControl w:val="0"/>
              <w:rPr>
                <w:rFonts w:ascii="宋体" w:hAnsi="宋体" w:cs="宋体"/>
                <w:kern w:val="2"/>
              </w:rPr>
            </w:pPr>
          </w:p>
        </w:tc>
      </w:tr>
      <w:tr w14:paraId="0163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265B4C84">
            <w:pPr>
              <w:widowControl w:val="0"/>
              <w:jc w:val="center"/>
              <w:rPr>
                <w:rFonts w:ascii="宋体" w:hAnsi="宋体" w:cs="宋体"/>
                <w:kern w:val="2"/>
              </w:rPr>
            </w:pPr>
            <w:r>
              <w:rPr>
                <w:rFonts w:hint="eastAsia" w:ascii="宋体" w:hAnsi="宋体" w:cs="宋体"/>
                <w:kern w:val="2"/>
              </w:rPr>
              <w:t>2</w:t>
            </w:r>
          </w:p>
        </w:tc>
        <w:tc>
          <w:tcPr>
            <w:tcW w:w="2263" w:type="dxa"/>
            <w:vAlign w:val="center"/>
          </w:tcPr>
          <w:p w14:paraId="51478DBC">
            <w:pPr>
              <w:widowControl w:val="0"/>
              <w:rPr>
                <w:rFonts w:ascii="宋体" w:hAnsi="宋体" w:cs="宋体"/>
                <w:kern w:val="2"/>
              </w:rPr>
            </w:pPr>
          </w:p>
        </w:tc>
        <w:tc>
          <w:tcPr>
            <w:tcW w:w="2001" w:type="dxa"/>
            <w:vAlign w:val="center"/>
          </w:tcPr>
          <w:p w14:paraId="28C675E7">
            <w:pPr>
              <w:widowControl w:val="0"/>
              <w:rPr>
                <w:rFonts w:ascii="宋体" w:hAnsi="宋体" w:cs="宋体"/>
                <w:kern w:val="2"/>
              </w:rPr>
            </w:pPr>
          </w:p>
        </w:tc>
        <w:tc>
          <w:tcPr>
            <w:tcW w:w="2652" w:type="dxa"/>
            <w:vAlign w:val="center"/>
          </w:tcPr>
          <w:p w14:paraId="14D2574D">
            <w:pPr>
              <w:widowControl w:val="0"/>
              <w:rPr>
                <w:rFonts w:ascii="宋体" w:hAnsi="宋体" w:cs="宋体"/>
                <w:kern w:val="2"/>
              </w:rPr>
            </w:pPr>
          </w:p>
        </w:tc>
        <w:tc>
          <w:tcPr>
            <w:tcW w:w="1399" w:type="dxa"/>
            <w:vAlign w:val="center"/>
          </w:tcPr>
          <w:p w14:paraId="0DB9573F">
            <w:pPr>
              <w:widowControl w:val="0"/>
              <w:rPr>
                <w:rFonts w:ascii="宋体" w:hAnsi="宋体" w:cs="宋体"/>
                <w:kern w:val="2"/>
              </w:rPr>
            </w:pPr>
          </w:p>
        </w:tc>
      </w:tr>
      <w:tr w14:paraId="00BB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088D6789">
            <w:pPr>
              <w:widowControl w:val="0"/>
              <w:jc w:val="center"/>
              <w:rPr>
                <w:rFonts w:ascii="宋体" w:hAnsi="宋体" w:cs="宋体"/>
                <w:kern w:val="2"/>
              </w:rPr>
            </w:pPr>
            <w:r>
              <w:rPr>
                <w:rFonts w:hint="eastAsia" w:ascii="宋体" w:hAnsi="宋体" w:cs="宋体"/>
                <w:kern w:val="2"/>
              </w:rPr>
              <w:t>3</w:t>
            </w:r>
          </w:p>
        </w:tc>
        <w:tc>
          <w:tcPr>
            <w:tcW w:w="2263" w:type="dxa"/>
            <w:vAlign w:val="center"/>
          </w:tcPr>
          <w:p w14:paraId="3AE964FF">
            <w:pPr>
              <w:widowControl w:val="0"/>
              <w:rPr>
                <w:rFonts w:ascii="宋体" w:hAnsi="宋体" w:cs="宋体"/>
                <w:kern w:val="2"/>
              </w:rPr>
            </w:pPr>
          </w:p>
        </w:tc>
        <w:tc>
          <w:tcPr>
            <w:tcW w:w="2001" w:type="dxa"/>
            <w:vAlign w:val="center"/>
          </w:tcPr>
          <w:p w14:paraId="24DDB9BE">
            <w:pPr>
              <w:widowControl w:val="0"/>
              <w:rPr>
                <w:rFonts w:ascii="宋体" w:hAnsi="宋体" w:cs="宋体"/>
                <w:kern w:val="2"/>
              </w:rPr>
            </w:pPr>
          </w:p>
        </w:tc>
        <w:tc>
          <w:tcPr>
            <w:tcW w:w="2652" w:type="dxa"/>
            <w:vAlign w:val="center"/>
          </w:tcPr>
          <w:p w14:paraId="4E08E06C">
            <w:pPr>
              <w:widowControl w:val="0"/>
              <w:rPr>
                <w:rFonts w:ascii="宋体" w:hAnsi="宋体" w:cs="宋体"/>
                <w:kern w:val="2"/>
              </w:rPr>
            </w:pPr>
          </w:p>
        </w:tc>
        <w:tc>
          <w:tcPr>
            <w:tcW w:w="1399" w:type="dxa"/>
            <w:vAlign w:val="center"/>
          </w:tcPr>
          <w:p w14:paraId="10368065">
            <w:pPr>
              <w:widowControl w:val="0"/>
              <w:rPr>
                <w:rFonts w:ascii="宋体" w:hAnsi="宋体" w:cs="宋体"/>
                <w:kern w:val="2"/>
              </w:rPr>
            </w:pPr>
          </w:p>
        </w:tc>
      </w:tr>
      <w:tr w14:paraId="27CE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04E8CF0D">
            <w:pPr>
              <w:widowControl w:val="0"/>
              <w:jc w:val="center"/>
              <w:rPr>
                <w:rFonts w:ascii="宋体" w:hAnsi="宋体" w:cs="宋体"/>
                <w:kern w:val="2"/>
              </w:rPr>
            </w:pPr>
            <w:r>
              <w:rPr>
                <w:rFonts w:hint="eastAsia" w:ascii="宋体" w:hAnsi="宋体" w:cs="宋体"/>
                <w:kern w:val="2"/>
              </w:rPr>
              <w:t>4</w:t>
            </w:r>
          </w:p>
        </w:tc>
        <w:tc>
          <w:tcPr>
            <w:tcW w:w="2263" w:type="dxa"/>
            <w:vAlign w:val="center"/>
          </w:tcPr>
          <w:p w14:paraId="7D2EC202">
            <w:pPr>
              <w:widowControl w:val="0"/>
              <w:rPr>
                <w:rFonts w:ascii="宋体" w:hAnsi="宋体" w:cs="宋体"/>
                <w:kern w:val="2"/>
              </w:rPr>
            </w:pPr>
          </w:p>
        </w:tc>
        <w:tc>
          <w:tcPr>
            <w:tcW w:w="2001" w:type="dxa"/>
            <w:vAlign w:val="center"/>
          </w:tcPr>
          <w:p w14:paraId="13E422EB">
            <w:pPr>
              <w:widowControl w:val="0"/>
              <w:rPr>
                <w:rFonts w:ascii="宋体" w:hAnsi="宋体" w:cs="宋体"/>
                <w:kern w:val="2"/>
              </w:rPr>
            </w:pPr>
          </w:p>
        </w:tc>
        <w:tc>
          <w:tcPr>
            <w:tcW w:w="2652" w:type="dxa"/>
            <w:vAlign w:val="center"/>
          </w:tcPr>
          <w:p w14:paraId="086D4B0E">
            <w:pPr>
              <w:widowControl w:val="0"/>
              <w:rPr>
                <w:rFonts w:ascii="宋体" w:hAnsi="宋体" w:cs="宋体"/>
                <w:kern w:val="2"/>
              </w:rPr>
            </w:pPr>
          </w:p>
        </w:tc>
        <w:tc>
          <w:tcPr>
            <w:tcW w:w="1399" w:type="dxa"/>
            <w:vAlign w:val="center"/>
          </w:tcPr>
          <w:p w14:paraId="6E435A10">
            <w:pPr>
              <w:widowControl w:val="0"/>
              <w:rPr>
                <w:rFonts w:ascii="宋体" w:hAnsi="宋体" w:cs="宋体"/>
                <w:kern w:val="2"/>
              </w:rPr>
            </w:pPr>
          </w:p>
        </w:tc>
      </w:tr>
      <w:tr w14:paraId="21DD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14FECB08">
            <w:pPr>
              <w:widowControl w:val="0"/>
              <w:jc w:val="center"/>
              <w:rPr>
                <w:rFonts w:ascii="宋体" w:hAnsi="宋体" w:cs="宋体"/>
                <w:kern w:val="2"/>
              </w:rPr>
            </w:pPr>
            <w:r>
              <w:rPr>
                <w:rFonts w:hint="eastAsia" w:ascii="宋体" w:hAnsi="宋体" w:cs="宋体"/>
                <w:kern w:val="2"/>
              </w:rPr>
              <w:t>5</w:t>
            </w:r>
          </w:p>
        </w:tc>
        <w:tc>
          <w:tcPr>
            <w:tcW w:w="2263" w:type="dxa"/>
            <w:vAlign w:val="center"/>
          </w:tcPr>
          <w:p w14:paraId="6A5736AC">
            <w:pPr>
              <w:widowControl w:val="0"/>
              <w:rPr>
                <w:rFonts w:ascii="宋体" w:hAnsi="宋体" w:cs="宋体"/>
                <w:kern w:val="2"/>
              </w:rPr>
            </w:pPr>
          </w:p>
        </w:tc>
        <w:tc>
          <w:tcPr>
            <w:tcW w:w="2001" w:type="dxa"/>
            <w:vAlign w:val="center"/>
          </w:tcPr>
          <w:p w14:paraId="7C6C78F0">
            <w:pPr>
              <w:widowControl w:val="0"/>
              <w:rPr>
                <w:rFonts w:ascii="宋体" w:hAnsi="宋体" w:cs="宋体"/>
                <w:kern w:val="2"/>
              </w:rPr>
            </w:pPr>
          </w:p>
        </w:tc>
        <w:tc>
          <w:tcPr>
            <w:tcW w:w="2652" w:type="dxa"/>
            <w:vAlign w:val="center"/>
          </w:tcPr>
          <w:p w14:paraId="1E1577C8">
            <w:pPr>
              <w:widowControl w:val="0"/>
              <w:rPr>
                <w:rFonts w:ascii="宋体" w:hAnsi="宋体" w:cs="宋体"/>
                <w:kern w:val="2"/>
              </w:rPr>
            </w:pPr>
          </w:p>
        </w:tc>
        <w:tc>
          <w:tcPr>
            <w:tcW w:w="1399" w:type="dxa"/>
            <w:vAlign w:val="center"/>
          </w:tcPr>
          <w:p w14:paraId="502B27C7">
            <w:pPr>
              <w:widowControl w:val="0"/>
              <w:rPr>
                <w:rFonts w:ascii="宋体" w:hAnsi="宋体" w:cs="宋体"/>
                <w:kern w:val="2"/>
              </w:rPr>
            </w:pPr>
          </w:p>
        </w:tc>
      </w:tr>
      <w:tr w14:paraId="73ED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7600E8A1">
            <w:pPr>
              <w:widowControl w:val="0"/>
              <w:jc w:val="center"/>
              <w:rPr>
                <w:rFonts w:ascii="宋体" w:hAnsi="宋体" w:cs="宋体"/>
                <w:kern w:val="2"/>
              </w:rPr>
            </w:pPr>
            <w:r>
              <w:rPr>
                <w:rFonts w:hint="eastAsia" w:ascii="宋体" w:hAnsi="宋体" w:cs="宋体"/>
                <w:kern w:val="2"/>
              </w:rPr>
              <w:t>6</w:t>
            </w:r>
          </w:p>
        </w:tc>
        <w:tc>
          <w:tcPr>
            <w:tcW w:w="2263" w:type="dxa"/>
            <w:vAlign w:val="center"/>
          </w:tcPr>
          <w:p w14:paraId="1D5D5907">
            <w:pPr>
              <w:widowControl w:val="0"/>
              <w:rPr>
                <w:rFonts w:ascii="宋体" w:hAnsi="宋体" w:cs="宋体"/>
                <w:kern w:val="2"/>
              </w:rPr>
            </w:pPr>
          </w:p>
        </w:tc>
        <w:tc>
          <w:tcPr>
            <w:tcW w:w="2001" w:type="dxa"/>
            <w:vAlign w:val="center"/>
          </w:tcPr>
          <w:p w14:paraId="7F3F8AC2">
            <w:pPr>
              <w:widowControl w:val="0"/>
              <w:ind w:left="780"/>
              <w:rPr>
                <w:rFonts w:ascii="宋体" w:hAnsi="宋体" w:cs="宋体"/>
                <w:kern w:val="2"/>
              </w:rPr>
            </w:pPr>
          </w:p>
        </w:tc>
        <w:tc>
          <w:tcPr>
            <w:tcW w:w="2652" w:type="dxa"/>
            <w:vAlign w:val="center"/>
          </w:tcPr>
          <w:p w14:paraId="2DEC7434">
            <w:pPr>
              <w:widowControl w:val="0"/>
              <w:rPr>
                <w:rFonts w:ascii="宋体" w:hAnsi="宋体" w:cs="宋体"/>
                <w:kern w:val="2"/>
              </w:rPr>
            </w:pPr>
          </w:p>
        </w:tc>
        <w:tc>
          <w:tcPr>
            <w:tcW w:w="1399" w:type="dxa"/>
            <w:vAlign w:val="center"/>
          </w:tcPr>
          <w:p w14:paraId="234C3FAF">
            <w:pPr>
              <w:widowControl w:val="0"/>
              <w:rPr>
                <w:rFonts w:ascii="宋体" w:hAnsi="宋体" w:cs="宋体"/>
                <w:kern w:val="2"/>
              </w:rPr>
            </w:pPr>
          </w:p>
        </w:tc>
      </w:tr>
      <w:tr w14:paraId="037C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668A569F">
            <w:pPr>
              <w:widowControl w:val="0"/>
              <w:jc w:val="center"/>
              <w:rPr>
                <w:rFonts w:ascii="宋体" w:hAnsi="宋体" w:cs="宋体"/>
                <w:kern w:val="2"/>
              </w:rPr>
            </w:pPr>
            <w:r>
              <w:rPr>
                <w:rFonts w:hint="eastAsia" w:ascii="宋体" w:hAnsi="宋体" w:cs="宋体"/>
                <w:kern w:val="2"/>
              </w:rPr>
              <w:t>7</w:t>
            </w:r>
          </w:p>
        </w:tc>
        <w:tc>
          <w:tcPr>
            <w:tcW w:w="2263" w:type="dxa"/>
            <w:vAlign w:val="center"/>
          </w:tcPr>
          <w:p w14:paraId="12F920FA">
            <w:pPr>
              <w:widowControl w:val="0"/>
              <w:rPr>
                <w:rFonts w:ascii="宋体" w:hAnsi="宋体" w:cs="宋体"/>
                <w:kern w:val="2"/>
              </w:rPr>
            </w:pPr>
          </w:p>
        </w:tc>
        <w:tc>
          <w:tcPr>
            <w:tcW w:w="2001" w:type="dxa"/>
            <w:vAlign w:val="center"/>
          </w:tcPr>
          <w:p w14:paraId="02DB552E">
            <w:pPr>
              <w:widowControl w:val="0"/>
              <w:rPr>
                <w:rFonts w:ascii="宋体" w:hAnsi="宋体" w:cs="宋体"/>
                <w:kern w:val="2"/>
              </w:rPr>
            </w:pPr>
          </w:p>
        </w:tc>
        <w:tc>
          <w:tcPr>
            <w:tcW w:w="2652" w:type="dxa"/>
            <w:vAlign w:val="center"/>
          </w:tcPr>
          <w:p w14:paraId="1CD7D7A5">
            <w:pPr>
              <w:widowControl w:val="0"/>
              <w:rPr>
                <w:rFonts w:ascii="宋体" w:hAnsi="宋体" w:cs="宋体"/>
                <w:kern w:val="2"/>
              </w:rPr>
            </w:pPr>
          </w:p>
        </w:tc>
        <w:tc>
          <w:tcPr>
            <w:tcW w:w="1399" w:type="dxa"/>
            <w:vAlign w:val="center"/>
          </w:tcPr>
          <w:p w14:paraId="0DB81CDD">
            <w:pPr>
              <w:widowControl w:val="0"/>
              <w:rPr>
                <w:rFonts w:ascii="宋体" w:hAnsi="宋体" w:cs="宋体"/>
                <w:kern w:val="2"/>
              </w:rPr>
            </w:pPr>
          </w:p>
        </w:tc>
      </w:tr>
      <w:tr w14:paraId="0C3D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23390458">
            <w:pPr>
              <w:widowControl w:val="0"/>
              <w:jc w:val="center"/>
              <w:rPr>
                <w:rFonts w:ascii="宋体" w:hAnsi="宋体" w:cs="宋体"/>
                <w:kern w:val="2"/>
              </w:rPr>
            </w:pPr>
            <w:r>
              <w:rPr>
                <w:rFonts w:hint="eastAsia" w:ascii="宋体" w:hAnsi="宋体" w:cs="宋体"/>
                <w:kern w:val="2"/>
              </w:rPr>
              <w:t>8</w:t>
            </w:r>
          </w:p>
        </w:tc>
        <w:tc>
          <w:tcPr>
            <w:tcW w:w="2263" w:type="dxa"/>
            <w:vAlign w:val="center"/>
          </w:tcPr>
          <w:p w14:paraId="257E5207">
            <w:pPr>
              <w:widowControl w:val="0"/>
              <w:rPr>
                <w:rFonts w:ascii="宋体" w:hAnsi="宋体" w:cs="宋体"/>
                <w:kern w:val="2"/>
              </w:rPr>
            </w:pPr>
          </w:p>
        </w:tc>
        <w:tc>
          <w:tcPr>
            <w:tcW w:w="2001" w:type="dxa"/>
            <w:vAlign w:val="center"/>
          </w:tcPr>
          <w:p w14:paraId="5109C763">
            <w:pPr>
              <w:widowControl w:val="0"/>
              <w:rPr>
                <w:rFonts w:ascii="宋体" w:hAnsi="宋体" w:cs="宋体"/>
                <w:kern w:val="2"/>
              </w:rPr>
            </w:pPr>
          </w:p>
        </w:tc>
        <w:tc>
          <w:tcPr>
            <w:tcW w:w="2652" w:type="dxa"/>
            <w:vAlign w:val="center"/>
          </w:tcPr>
          <w:p w14:paraId="4483A57D">
            <w:pPr>
              <w:widowControl w:val="0"/>
              <w:rPr>
                <w:rFonts w:ascii="宋体" w:hAnsi="宋体" w:cs="宋体"/>
                <w:kern w:val="2"/>
              </w:rPr>
            </w:pPr>
          </w:p>
        </w:tc>
        <w:tc>
          <w:tcPr>
            <w:tcW w:w="1399" w:type="dxa"/>
            <w:vAlign w:val="center"/>
          </w:tcPr>
          <w:p w14:paraId="49D7410F">
            <w:pPr>
              <w:widowControl w:val="0"/>
              <w:rPr>
                <w:rFonts w:ascii="宋体" w:hAnsi="宋体" w:cs="宋体"/>
                <w:kern w:val="2"/>
              </w:rPr>
            </w:pPr>
          </w:p>
        </w:tc>
      </w:tr>
      <w:tr w14:paraId="16E3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6E54B2DF">
            <w:pPr>
              <w:widowControl w:val="0"/>
              <w:rPr>
                <w:rFonts w:ascii="宋体" w:hAnsi="宋体" w:cs="宋体"/>
                <w:kern w:val="2"/>
              </w:rPr>
            </w:pPr>
          </w:p>
        </w:tc>
        <w:tc>
          <w:tcPr>
            <w:tcW w:w="2263" w:type="dxa"/>
            <w:vAlign w:val="center"/>
          </w:tcPr>
          <w:p w14:paraId="3D116DEA">
            <w:pPr>
              <w:widowControl w:val="0"/>
              <w:rPr>
                <w:rFonts w:ascii="宋体" w:hAnsi="宋体" w:cs="宋体"/>
                <w:kern w:val="2"/>
              </w:rPr>
            </w:pPr>
          </w:p>
        </w:tc>
        <w:tc>
          <w:tcPr>
            <w:tcW w:w="2001" w:type="dxa"/>
            <w:vAlign w:val="center"/>
          </w:tcPr>
          <w:p w14:paraId="040589CA">
            <w:pPr>
              <w:widowControl w:val="0"/>
              <w:rPr>
                <w:rFonts w:ascii="宋体" w:hAnsi="宋体" w:cs="宋体"/>
                <w:kern w:val="2"/>
              </w:rPr>
            </w:pPr>
          </w:p>
        </w:tc>
        <w:tc>
          <w:tcPr>
            <w:tcW w:w="2652" w:type="dxa"/>
            <w:vAlign w:val="center"/>
          </w:tcPr>
          <w:p w14:paraId="49DC954A">
            <w:pPr>
              <w:widowControl w:val="0"/>
              <w:rPr>
                <w:rFonts w:ascii="宋体" w:hAnsi="宋体" w:cs="宋体"/>
                <w:kern w:val="2"/>
              </w:rPr>
            </w:pPr>
          </w:p>
        </w:tc>
        <w:tc>
          <w:tcPr>
            <w:tcW w:w="1399" w:type="dxa"/>
            <w:vAlign w:val="center"/>
          </w:tcPr>
          <w:p w14:paraId="3C3C14E0">
            <w:pPr>
              <w:widowControl w:val="0"/>
              <w:rPr>
                <w:rFonts w:ascii="宋体" w:hAnsi="宋体" w:cs="宋体"/>
                <w:kern w:val="2"/>
              </w:rPr>
            </w:pPr>
          </w:p>
        </w:tc>
      </w:tr>
    </w:tbl>
    <w:p w14:paraId="25549CAD">
      <w:pPr>
        <w:widowControl w:val="0"/>
        <w:ind w:firstLine="491" w:firstLineChars="205"/>
        <w:rPr>
          <w:rFonts w:ascii="宋体" w:hAnsi="宋体" w:cs="宋体"/>
        </w:rPr>
      </w:pPr>
    </w:p>
    <w:p w14:paraId="4C6E9DCA">
      <w:pPr>
        <w:widowControl w:val="0"/>
        <w:ind w:firstLine="491" w:firstLineChars="205"/>
        <w:rPr>
          <w:rFonts w:ascii="宋体" w:hAnsi="宋体" w:cs="宋体"/>
        </w:rPr>
      </w:pPr>
      <w:r>
        <w:rPr>
          <w:rFonts w:hint="eastAsia" w:ascii="宋体" w:hAnsi="宋体" w:cs="宋体"/>
        </w:rPr>
        <w:t>注：无论比选参与人递交的响应文件与比选文件商务条款的要求是否有偏离，均应逐条列在商务偏离表中。如有优于商务要求的分项，须明确提出。</w:t>
      </w:r>
    </w:p>
    <w:p w14:paraId="752ED12F">
      <w:pPr>
        <w:widowControl w:val="0"/>
        <w:spacing w:line="360" w:lineRule="auto"/>
        <w:ind w:firstLine="491" w:firstLineChars="205"/>
        <w:rPr>
          <w:rFonts w:ascii="宋体" w:hAnsi="宋体" w:cs="宋体"/>
        </w:rPr>
      </w:pPr>
    </w:p>
    <w:p w14:paraId="211B9B0C">
      <w:pPr>
        <w:widowControl w:val="0"/>
        <w:spacing w:line="360" w:lineRule="auto"/>
        <w:ind w:firstLine="491" w:firstLineChars="205"/>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比选参与人名称（盖章）：</w:t>
      </w:r>
    </w:p>
    <w:p w14:paraId="5E8550D6">
      <w:pPr>
        <w:widowControl w:val="0"/>
        <w:wordWrap w:val="0"/>
        <w:adjustRightInd w:val="0"/>
        <w:spacing w:line="360" w:lineRule="auto"/>
        <w:ind w:firstLine="2640" w:firstLineChars="1100"/>
        <w:jc w:val="both"/>
        <w:rPr>
          <w:rFonts w:ascii="宋体" w:hAnsi="宋体" w:cs="宋体"/>
        </w:rPr>
      </w:pPr>
      <w:r>
        <w:rPr>
          <w:rFonts w:hint="eastAsia" w:ascii="宋体" w:hAnsi="宋体" w:cs="宋体"/>
        </w:rPr>
        <w:t>法定代表人或授权代表（签字）：</w:t>
      </w:r>
    </w:p>
    <w:p w14:paraId="0C530097">
      <w:pPr>
        <w:widowControl w:val="0"/>
        <w:adjustRightInd w:val="0"/>
        <w:spacing w:line="360" w:lineRule="auto"/>
        <w:ind w:firstLine="5280" w:firstLineChars="2200"/>
        <w:jc w:val="both"/>
        <w:rPr>
          <w:rFonts w:ascii="宋体" w:hAnsi="宋体" w:cs="宋体"/>
        </w:rPr>
      </w:pPr>
      <w:r>
        <w:rPr>
          <w:rFonts w:hint="eastAsia" w:ascii="宋体" w:hAnsi="宋体" w:cs="宋体"/>
        </w:rPr>
        <w:t>日  期：    年      月     日</w:t>
      </w:r>
    </w:p>
    <w:p w14:paraId="3028FE0D">
      <w:pPr>
        <w:rPr>
          <w:rFonts w:ascii="宋体" w:hAnsi="宋体" w:cs="宋体"/>
          <w:b/>
        </w:rPr>
      </w:pPr>
      <w:bookmarkStart w:id="174" w:name="_Toc406671731"/>
      <w:bookmarkStart w:id="175" w:name="_Toc406670796"/>
      <w:bookmarkStart w:id="176" w:name="_Toc406672429"/>
      <w:bookmarkStart w:id="177" w:name="_Toc406671167"/>
      <w:r>
        <w:rPr>
          <w:rFonts w:hint="eastAsia" w:ascii="宋体" w:hAnsi="宋体" w:cs="宋体"/>
          <w:b/>
        </w:rPr>
        <w:br w:type="page"/>
      </w:r>
    </w:p>
    <w:p w14:paraId="3BF2AD5E">
      <w:pPr>
        <w:pStyle w:val="5"/>
      </w:pPr>
      <w:bookmarkStart w:id="178" w:name="_Toc13442"/>
      <w:r>
        <w:rPr>
          <w:rFonts w:hint="eastAsia"/>
        </w:rPr>
        <w:t>（二）业绩经验</w:t>
      </w:r>
      <w:bookmarkEnd w:id="178"/>
    </w:p>
    <w:p w14:paraId="5752AD6D">
      <w:pPr>
        <w:pStyle w:val="17"/>
        <w:widowControl w:val="0"/>
        <w:spacing w:line="360" w:lineRule="auto"/>
        <w:ind w:firstLine="0"/>
        <w:jc w:val="center"/>
        <w:rPr>
          <w:rFonts w:ascii="宋体" w:hAnsi="宋体" w:eastAsia="宋体" w:cs="宋体"/>
          <w:b/>
          <w:bCs/>
          <w:sz w:val="28"/>
          <w:szCs w:val="28"/>
        </w:rPr>
      </w:pPr>
      <w:r>
        <w:rPr>
          <w:rFonts w:hint="eastAsia" w:ascii="宋体" w:hAnsi="宋体" w:eastAsia="宋体" w:cs="宋体"/>
          <w:b/>
          <w:bCs/>
          <w:sz w:val="28"/>
          <w:szCs w:val="28"/>
        </w:rPr>
        <w:t>业绩一览表</w:t>
      </w:r>
    </w:p>
    <w:tbl>
      <w:tblPr>
        <w:tblStyle w:val="35"/>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713"/>
        <w:gridCol w:w="2977"/>
        <w:gridCol w:w="1276"/>
        <w:gridCol w:w="1417"/>
        <w:gridCol w:w="1012"/>
      </w:tblGrid>
      <w:tr w14:paraId="7F2D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69053C99">
            <w:pPr>
              <w:widowControl w:val="0"/>
              <w:spacing w:line="400" w:lineRule="exact"/>
              <w:ind w:firstLine="120" w:firstLineChars="50"/>
              <w:jc w:val="center"/>
              <w:rPr>
                <w:rFonts w:ascii="宋体" w:hAnsi="宋体" w:cs="宋体"/>
                <w:kern w:val="2"/>
              </w:rPr>
            </w:pPr>
            <w:r>
              <w:rPr>
                <w:rFonts w:hint="eastAsia" w:ascii="宋体" w:hAnsi="宋体" w:cs="宋体"/>
                <w:kern w:val="2"/>
              </w:rPr>
              <w:t>序号</w:t>
            </w:r>
          </w:p>
        </w:tc>
        <w:tc>
          <w:tcPr>
            <w:tcW w:w="1713" w:type="dxa"/>
            <w:vAlign w:val="center"/>
          </w:tcPr>
          <w:p w14:paraId="6455DAF2">
            <w:pPr>
              <w:widowControl w:val="0"/>
              <w:spacing w:line="400" w:lineRule="exact"/>
              <w:jc w:val="center"/>
              <w:rPr>
                <w:rFonts w:ascii="宋体" w:hAnsi="宋体" w:cs="宋体"/>
                <w:kern w:val="2"/>
              </w:rPr>
            </w:pPr>
            <w:r>
              <w:rPr>
                <w:rFonts w:hint="eastAsia" w:ascii="宋体" w:hAnsi="宋体" w:cs="宋体"/>
                <w:kern w:val="2"/>
              </w:rPr>
              <w:t>采购人名称</w:t>
            </w:r>
          </w:p>
        </w:tc>
        <w:tc>
          <w:tcPr>
            <w:tcW w:w="2977" w:type="dxa"/>
            <w:vAlign w:val="center"/>
          </w:tcPr>
          <w:p w14:paraId="0EA3B171">
            <w:pPr>
              <w:widowControl w:val="0"/>
              <w:spacing w:line="400" w:lineRule="exact"/>
              <w:jc w:val="center"/>
              <w:rPr>
                <w:rFonts w:ascii="宋体" w:hAnsi="宋体" w:cs="宋体"/>
                <w:kern w:val="2"/>
              </w:rPr>
            </w:pPr>
            <w:r>
              <w:rPr>
                <w:rFonts w:hint="eastAsia" w:ascii="宋体" w:hAnsi="宋体" w:cs="宋体"/>
                <w:kern w:val="2"/>
              </w:rPr>
              <w:t>项目名称</w:t>
            </w:r>
          </w:p>
        </w:tc>
        <w:tc>
          <w:tcPr>
            <w:tcW w:w="1276" w:type="dxa"/>
            <w:vAlign w:val="center"/>
          </w:tcPr>
          <w:p w14:paraId="61FD9878">
            <w:pPr>
              <w:widowControl w:val="0"/>
              <w:spacing w:line="400" w:lineRule="exact"/>
              <w:jc w:val="center"/>
              <w:rPr>
                <w:rFonts w:ascii="宋体" w:hAnsi="宋体" w:cs="宋体"/>
                <w:kern w:val="2"/>
              </w:rPr>
            </w:pPr>
            <w:r>
              <w:rPr>
                <w:rFonts w:hint="eastAsia" w:ascii="宋体" w:hAnsi="宋体" w:cs="宋体"/>
                <w:kern w:val="2"/>
              </w:rPr>
              <w:t>完成时间</w:t>
            </w:r>
          </w:p>
        </w:tc>
        <w:tc>
          <w:tcPr>
            <w:tcW w:w="1417" w:type="dxa"/>
            <w:vAlign w:val="center"/>
          </w:tcPr>
          <w:p w14:paraId="15179769">
            <w:pPr>
              <w:widowControl w:val="0"/>
              <w:spacing w:line="400" w:lineRule="exact"/>
              <w:ind w:firstLine="120" w:firstLineChars="50"/>
              <w:jc w:val="center"/>
              <w:rPr>
                <w:rFonts w:ascii="宋体" w:hAnsi="宋体" w:cs="宋体"/>
                <w:kern w:val="2"/>
              </w:rPr>
            </w:pPr>
            <w:r>
              <w:rPr>
                <w:rFonts w:hint="eastAsia" w:ascii="宋体" w:hAnsi="宋体" w:cs="宋体"/>
                <w:kern w:val="2"/>
              </w:rPr>
              <w:t>合同金额</w:t>
            </w:r>
          </w:p>
        </w:tc>
        <w:tc>
          <w:tcPr>
            <w:tcW w:w="1012" w:type="dxa"/>
            <w:vAlign w:val="center"/>
          </w:tcPr>
          <w:p w14:paraId="686520A0">
            <w:pPr>
              <w:widowControl w:val="0"/>
              <w:spacing w:line="400" w:lineRule="exact"/>
              <w:jc w:val="center"/>
              <w:rPr>
                <w:rFonts w:ascii="宋体" w:hAnsi="宋体" w:cs="宋体"/>
                <w:kern w:val="2"/>
              </w:rPr>
            </w:pPr>
            <w:r>
              <w:rPr>
                <w:rFonts w:hint="eastAsia" w:ascii="宋体" w:hAnsi="宋体" w:cs="宋体"/>
                <w:kern w:val="2"/>
              </w:rPr>
              <w:t>备注</w:t>
            </w:r>
          </w:p>
        </w:tc>
      </w:tr>
      <w:tr w14:paraId="465F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036AC6AC">
            <w:pPr>
              <w:widowControl w:val="0"/>
              <w:spacing w:line="400" w:lineRule="exact"/>
              <w:rPr>
                <w:rFonts w:ascii="宋体" w:hAnsi="宋体" w:cs="宋体"/>
                <w:kern w:val="2"/>
              </w:rPr>
            </w:pPr>
          </w:p>
        </w:tc>
        <w:tc>
          <w:tcPr>
            <w:tcW w:w="1713" w:type="dxa"/>
            <w:vAlign w:val="center"/>
          </w:tcPr>
          <w:p w14:paraId="5DAA2F7E">
            <w:pPr>
              <w:widowControl w:val="0"/>
              <w:spacing w:line="400" w:lineRule="exact"/>
              <w:rPr>
                <w:rFonts w:ascii="宋体" w:hAnsi="宋体" w:cs="宋体"/>
                <w:kern w:val="2"/>
              </w:rPr>
            </w:pPr>
          </w:p>
        </w:tc>
        <w:tc>
          <w:tcPr>
            <w:tcW w:w="2977" w:type="dxa"/>
            <w:vAlign w:val="center"/>
          </w:tcPr>
          <w:p w14:paraId="4F496F14">
            <w:pPr>
              <w:widowControl w:val="0"/>
              <w:spacing w:line="400" w:lineRule="exact"/>
              <w:rPr>
                <w:rFonts w:ascii="宋体" w:hAnsi="宋体" w:cs="宋体"/>
                <w:kern w:val="2"/>
              </w:rPr>
            </w:pPr>
          </w:p>
        </w:tc>
        <w:tc>
          <w:tcPr>
            <w:tcW w:w="1276" w:type="dxa"/>
            <w:vAlign w:val="center"/>
          </w:tcPr>
          <w:p w14:paraId="132D45EA">
            <w:pPr>
              <w:widowControl w:val="0"/>
              <w:spacing w:line="400" w:lineRule="exact"/>
              <w:rPr>
                <w:rFonts w:ascii="宋体" w:hAnsi="宋体" w:cs="宋体"/>
                <w:kern w:val="2"/>
              </w:rPr>
            </w:pPr>
          </w:p>
        </w:tc>
        <w:tc>
          <w:tcPr>
            <w:tcW w:w="1417" w:type="dxa"/>
            <w:vAlign w:val="center"/>
          </w:tcPr>
          <w:p w14:paraId="186F3626">
            <w:pPr>
              <w:widowControl w:val="0"/>
              <w:spacing w:line="400" w:lineRule="exact"/>
              <w:rPr>
                <w:rFonts w:ascii="宋体" w:hAnsi="宋体" w:cs="宋体"/>
                <w:kern w:val="2"/>
              </w:rPr>
            </w:pPr>
          </w:p>
        </w:tc>
        <w:tc>
          <w:tcPr>
            <w:tcW w:w="1012" w:type="dxa"/>
            <w:vAlign w:val="center"/>
          </w:tcPr>
          <w:p w14:paraId="39D90666">
            <w:pPr>
              <w:widowControl w:val="0"/>
              <w:spacing w:line="400" w:lineRule="exact"/>
              <w:rPr>
                <w:rFonts w:ascii="宋体" w:hAnsi="宋体" w:cs="宋体"/>
                <w:kern w:val="2"/>
              </w:rPr>
            </w:pPr>
          </w:p>
        </w:tc>
      </w:tr>
      <w:tr w14:paraId="0EA8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3AB9F445">
            <w:pPr>
              <w:widowControl w:val="0"/>
              <w:spacing w:line="400" w:lineRule="exact"/>
              <w:rPr>
                <w:rFonts w:ascii="宋体" w:hAnsi="宋体" w:cs="宋体"/>
                <w:kern w:val="2"/>
              </w:rPr>
            </w:pPr>
          </w:p>
        </w:tc>
        <w:tc>
          <w:tcPr>
            <w:tcW w:w="1713" w:type="dxa"/>
            <w:vAlign w:val="center"/>
          </w:tcPr>
          <w:p w14:paraId="64A7E103">
            <w:pPr>
              <w:widowControl w:val="0"/>
              <w:spacing w:line="400" w:lineRule="exact"/>
              <w:rPr>
                <w:rFonts w:ascii="宋体" w:hAnsi="宋体" w:cs="宋体"/>
                <w:kern w:val="2"/>
              </w:rPr>
            </w:pPr>
          </w:p>
        </w:tc>
        <w:tc>
          <w:tcPr>
            <w:tcW w:w="2977" w:type="dxa"/>
            <w:vAlign w:val="center"/>
          </w:tcPr>
          <w:p w14:paraId="402FE9B0">
            <w:pPr>
              <w:widowControl w:val="0"/>
              <w:spacing w:line="400" w:lineRule="exact"/>
              <w:rPr>
                <w:rFonts w:ascii="宋体" w:hAnsi="宋体" w:cs="宋体"/>
                <w:kern w:val="2"/>
              </w:rPr>
            </w:pPr>
          </w:p>
        </w:tc>
        <w:tc>
          <w:tcPr>
            <w:tcW w:w="1276" w:type="dxa"/>
            <w:vAlign w:val="center"/>
          </w:tcPr>
          <w:p w14:paraId="678E5FAF">
            <w:pPr>
              <w:widowControl w:val="0"/>
              <w:spacing w:line="400" w:lineRule="exact"/>
              <w:rPr>
                <w:rFonts w:ascii="宋体" w:hAnsi="宋体" w:cs="宋体"/>
                <w:kern w:val="2"/>
              </w:rPr>
            </w:pPr>
          </w:p>
        </w:tc>
        <w:tc>
          <w:tcPr>
            <w:tcW w:w="1417" w:type="dxa"/>
            <w:vAlign w:val="center"/>
          </w:tcPr>
          <w:p w14:paraId="77A3E286">
            <w:pPr>
              <w:widowControl w:val="0"/>
              <w:spacing w:line="400" w:lineRule="exact"/>
              <w:rPr>
                <w:rFonts w:ascii="宋体" w:hAnsi="宋体" w:cs="宋体"/>
                <w:kern w:val="2"/>
              </w:rPr>
            </w:pPr>
          </w:p>
        </w:tc>
        <w:tc>
          <w:tcPr>
            <w:tcW w:w="1012" w:type="dxa"/>
            <w:vAlign w:val="center"/>
          </w:tcPr>
          <w:p w14:paraId="1EA3CA31">
            <w:pPr>
              <w:widowControl w:val="0"/>
              <w:spacing w:line="400" w:lineRule="exact"/>
              <w:rPr>
                <w:rFonts w:ascii="宋体" w:hAnsi="宋体" w:cs="宋体"/>
                <w:kern w:val="2"/>
              </w:rPr>
            </w:pPr>
          </w:p>
        </w:tc>
      </w:tr>
      <w:tr w14:paraId="52B9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2376F139">
            <w:pPr>
              <w:widowControl w:val="0"/>
              <w:spacing w:line="400" w:lineRule="exact"/>
              <w:rPr>
                <w:rFonts w:ascii="宋体" w:hAnsi="宋体" w:cs="宋体"/>
                <w:kern w:val="2"/>
              </w:rPr>
            </w:pPr>
          </w:p>
        </w:tc>
        <w:tc>
          <w:tcPr>
            <w:tcW w:w="1713" w:type="dxa"/>
            <w:vAlign w:val="center"/>
          </w:tcPr>
          <w:p w14:paraId="3EA92947">
            <w:pPr>
              <w:widowControl w:val="0"/>
              <w:spacing w:line="400" w:lineRule="exact"/>
              <w:rPr>
                <w:rFonts w:ascii="宋体" w:hAnsi="宋体" w:cs="宋体"/>
                <w:kern w:val="2"/>
              </w:rPr>
            </w:pPr>
          </w:p>
        </w:tc>
        <w:tc>
          <w:tcPr>
            <w:tcW w:w="2977" w:type="dxa"/>
            <w:vAlign w:val="center"/>
          </w:tcPr>
          <w:p w14:paraId="2780CD12">
            <w:pPr>
              <w:widowControl w:val="0"/>
              <w:spacing w:line="400" w:lineRule="exact"/>
              <w:rPr>
                <w:rFonts w:ascii="宋体" w:hAnsi="宋体" w:cs="宋体"/>
                <w:kern w:val="2"/>
              </w:rPr>
            </w:pPr>
          </w:p>
        </w:tc>
        <w:tc>
          <w:tcPr>
            <w:tcW w:w="1276" w:type="dxa"/>
            <w:vAlign w:val="center"/>
          </w:tcPr>
          <w:p w14:paraId="055C53B2">
            <w:pPr>
              <w:widowControl w:val="0"/>
              <w:spacing w:line="400" w:lineRule="exact"/>
              <w:rPr>
                <w:rFonts w:ascii="宋体" w:hAnsi="宋体" w:cs="宋体"/>
                <w:kern w:val="2"/>
              </w:rPr>
            </w:pPr>
          </w:p>
        </w:tc>
        <w:tc>
          <w:tcPr>
            <w:tcW w:w="1417" w:type="dxa"/>
            <w:vAlign w:val="center"/>
          </w:tcPr>
          <w:p w14:paraId="3A91CC17">
            <w:pPr>
              <w:widowControl w:val="0"/>
              <w:spacing w:line="400" w:lineRule="exact"/>
              <w:rPr>
                <w:rFonts w:ascii="宋体" w:hAnsi="宋体" w:cs="宋体"/>
                <w:kern w:val="2"/>
              </w:rPr>
            </w:pPr>
          </w:p>
        </w:tc>
        <w:tc>
          <w:tcPr>
            <w:tcW w:w="1012" w:type="dxa"/>
            <w:vAlign w:val="center"/>
          </w:tcPr>
          <w:p w14:paraId="3A4969A8">
            <w:pPr>
              <w:widowControl w:val="0"/>
              <w:spacing w:line="400" w:lineRule="exact"/>
              <w:rPr>
                <w:rFonts w:ascii="宋体" w:hAnsi="宋体" w:cs="宋体"/>
                <w:kern w:val="2"/>
              </w:rPr>
            </w:pPr>
          </w:p>
        </w:tc>
      </w:tr>
      <w:tr w14:paraId="6102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4040E406">
            <w:pPr>
              <w:widowControl w:val="0"/>
              <w:spacing w:line="400" w:lineRule="exact"/>
              <w:rPr>
                <w:rFonts w:ascii="宋体" w:hAnsi="宋体" w:cs="宋体"/>
                <w:kern w:val="2"/>
              </w:rPr>
            </w:pPr>
          </w:p>
        </w:tc>
        <w:tc>
          <w:tcPr>
            <w:tcW w:w="1713" w:type="dxa"/>
            <w:vAlign w:val="center"/>
          </w:tcPr>
          <w:p w14:paraId="34A51805">
            <w:pPr>
              <w:widowControl w:val="0"/>
              <w:spacing w:line="400" w:lineRule="exact"/>
              <w:rPr>
                <w:rFonts w:ascii="宋体" w:hAnsi="宋体" w:cs="宋体"/>
                <w:kern w:val="2"/>
              </w:rPr>
            </w:pPr>
          </w:p>
        </w:tc>
        <w:tc>
          <w:tcPr>
            <w:tcW w:w="2977" w:type="dxa"/>
            <w:vAlign w:val="center"/>
          </w:tcPr>
          <w:p w14:paraId="44D45F93">
            <w:pPr>
              <w:widowControl w:val="0"/>
              <w:spacing w:line="400" w:lineRule="exact"/>
              <w:rPr>
                <w:rFonts w:ascii="宋体" w:hAnsi="宋体" w:cs="宋体"/>
                <w:kern w:val="2"/>
              </w:rPr>
            </w:pPr>
          </w:p>
        </w:tc>
        <w:tc>
          <w:tcPr>
            <w:tcW w:w="1276" w:type="dxa"/>
            <w:vAlign w:val="center"/>
          </w:tcPr>
          <w:p w14:paraId="140B1FBA">
            <w:pPr>
              <w:widowControl w:val="0"/>
              <w:spacing w:line="400" w:lineRule="exact"/>
              <w:rPr>
                <w:rFonts w:ascii="宋体" w:hAnsi="宋体" w:cs="宋体"/>
                <w:kern w:val="2"/>
              </w:rPr>
            </w:pPr>
          </w:p>
        </w:tc>
        <w:tc>
          <w:tcPr>
            <w:tcW w:w="1417" w:type="dxa"/>
            <w:vAlign w:val="center"/>
          </w:tcPr>
          <w:p w14:paraId="56A164BD">
            <w:pPr>
              <w:widowControl w:val="0"/>
              <w:spacing w:line="400" w:lineRule="exact"/>
              <w:rPr>
                <w:rFonts w:ascii="宋体" w:hAnsi="宋体" w:cs="宋体"/>
                <w:kern w:val="2"/>
              </w:rPr>
            </w:pPr>
          </w:p>
        </w:tc>
        <w:tc>
          <w:tcPr>
            <w:tcW w:w="1012" w:type="dxa"/>
            <w:vAlign w:val="center"/>
          </w:tcPr>
          <w:p w14:paraId="015B2045">
            <w:pPr>
              <w:widowControl w:val="0"/>
              <w:spacing w:line="400" w:lineRule="exact"/>
              <w:rPr>
                <w:rFonts w:ascii="宋体" w:hAnsi="宋体" w:cs="宋体"/>
                <w:kern w:val="2"/>
              </w:rPr>
            </w:pPr>
          </w:p>
        </w:tc>
      </w:tr>
      <w:tr w14:paraId="4733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117BDEF1">
            <w:pPr>
              <w:widowControl w:val="0"/>
              <w:spacing w:line="400" w:lineRule="exact"/>
              <w:rPr>
                <w:rFonts w:ascii="宋体" w:hAnsi="宋体" w:cs="宋体"/>
                <w:kern w:val="2"/>
              </w:rPr>
            </w:pPr>
          </w:p>
        </w:tc>
        <w:tc>
          <w:tcPr>
            <w:tcW w:w="1713" w:type="dxa"/>
            <w:vAlign w:val="center"/>
          </w:tcPr>
          <w:p w14:paraId="1EE371B5">
            <w:pPr>
              <w:widowControl w:val="0"/>
              <w:spacing w:line="400" w:lineRule="exact"/>
              <w:rPr>
                <w:rFonts w:ascii="宋体" w:hAnsi="宋体" w:cs="宋体"/>
                <w:kern w:val="2"/>
              </w:rPr>
            </w:pPr>
          </w:p>
        </w:tc>
        <w:tc>
          <w:tcPr>
            <w:tcW w:w="2977" w:type="dxa"/>
            <w:vAlign w:val="center"/>
          </w:tcPr>
          <w:p w14:paraId="209935B3">
            <w:pPr>
              <w:widowControl w:val="0"/>
              <w:spacing w:line="400" w:lineRule="exact"/>
              <w:rPr>
                <w:rFonts w:ascii="宋体" w:hAnsi="宋体" w:cs="宋体"/>
                <w:kern w:val="2"/>
              </w:rPr>
            </w:pPr>
          </w:p>
        </w:tc>
        <w:tc>
          <w:tcPr>
            <w:tcW w:w="1276" w:type="dxa"/>
            <w:vAlign w:val="center"/>
          </w:tcPr>
          <w:p w14:paraId="10FA8994">
            <w:pPr>
              <w:widowControl w:val="0"/>
              <w:spacing w:line="400" w:lineRule="exact"/>
              <w:rPr>
                <w:rFonts w:ascii="宋体" w:hAnsi="宋体" w:cs="宋体"/>
                <w:kern w:val="2"/>
              </w:rPr>
            </w:pPr>
          </w:p>
        </w:tc>
        <w:tc>
          <w:tcPr>
            <w:tcW w:w="1417" w:type="dxa"/>
            <w:vAlign w:val="center"/>
          </w:tcPr>
          <w:p w14:paraId="284CBE3B">
            <w:pPr>
              <w:widowControl w:val="0"/>
              <w:spacing w:line="400" w:lineRule="exact"/>
              <w:rPr>
                <w:rFonts w:ascii="宋体" w:hAnsi="宋体" w:cs="宋体"/>
                <w:kern w:val="2"/>
              </w:rPr>
            </w:pPr>
          </w:p>
        </w:tc>
        <w:tc>
          <w:tcPr>
            <w:tcW w:w="1012" w:type="dxa"/>
            <w:vAlign w:val="center"/>
          </w:tcPr>
          <w:p w14:paraId="7EB4B4CC">
            <w:pPr>
              <w:widowControl w:val="0"/>
              <w:spacing w:line="400" w:lineRule="exact"/>
              <w:rPr>
                <w:rFonts w:ascii="宋体" w:hAnsi="宋体" w:cs="宋体"/>
                <w:kern w:val="2"/>
              </w:rPr>
            </w:pPr>
          </w:p>
        </w:tc>
      </w:tr>
      <w:tr w14:paraId="68E7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12A5D365">
            <w:pPr>
              <w:widowControl w:val="0"/>
              <w:spacing w:line="400" w:lineRule="exact"/>
              <w:rPr>
                <w:rFonts w:ascii="宋体" w:hAnsi="宋体" w:cs="宋体"/>
                <w:kern w:val="2"/>
              </w:rPr>
            </w:pPr>
          </w:p>
        </w:tc>
        <w:tc>
          <w:tcPr>
            <w:tcW w:w="1713" w:type="dxa"/>
            <w:vAlign w:val="center"/>
          </w:tcPr>
          <w:p w14:paraId="154FD66D">
            <w:pPr>
              <w:widowControl w:val="0"/>
              <w:spacing w:line="400" w:lineRule="exact"/>
              <w:rPr>
                <w:rFonts w:ascii="宋体" w:hAnsi="宋体" w:cs="宋体"/>
                <w:kern w:val="2"/>
              </w:rPr>
            </w:pPr>
          </w:p>
        </w:tc>
        <w:tc>
          <w:tcPr>
            <w:tcW w:w="2977" w:type="dxa"/>
            <w:vAlign w:val="center"/>
          </w:tcPr>
          <w:p w14:paraId="2B0476F2">
            <w:pPr>
              <w:widowControl w:val="0"/>
              <w:spacing w:line="400" w:lineRule="exact"/>
              <w:rPr>
                <w:rFonts w:ascii="宋体" w:hAnsi="宋体" w:cs="宋体"/>
                <w:kern w:val="2"/>
              </w:rPr>
            </w:pPr>
          </w:p>
        </w:tc>
        <w:tc>
          <w:tcPr>
            <w:tcW w:w="1276" w:type="dxa"/>
            <w:vAlign w:val="center"/>
          </w:tcPr>
          <w:p w14:paraId="6E6D2905">
            <w:pPr>
              <w:widowControl w:val="0"/>
              <w:spacing w:line="400" w:lineRule="exact"/>
              <w:rPr>
                <w:rFonts w:ascii="宋体" w:hAnsi="宋体" w:cs="宋体"/>
                <w:kern w:val="2"/>
              </w:rPr>
            </w:pPr>
          </w:p>
        </w:tc>
        <w:tc>
          <w:tcPr>
            <w:tcW w:w="1417" w:type="dxa"/>
            <w:vAlign w:val="center"/>
          </w:tcPr>
          <w:p w14:paraId="59E7743C">
            <w:pPr>
              <w:widowControl w:val="0"/>
              <w:spacing w:line="400" w:lineRule="exact"/>
              <w:rPr>
                <w:rFonts w:ascii="宋体" w:hAnsi="宋体" w:cs="宋体"/>
                <w:kern w:val="2"/>
              </w:rPr>
            </w:pPr>
          </w:p>
        </w:tc>
        <w:tc>
          <w:tcPr>
            <w:tcW w:w="1012" w:type="dxa"/>
            <w:vAlign w:val="center"/>
          </w:tcPr>
          <w:p w14:paraId="6E1EA8D7">
            <w:pPr>
              <w:widowControl w:val="0"/>
              <w:spacing w:line="400" w:lineRule="exact"/>
              <w:rPr>
                <w:rFonts w:ascii="宋体" w:hAnsi="宋体" w:cs="宋体"/>
                <w:kern w:val="2"/>
              </w:rPr>
            </w:pPr>
          </w:p>
        </w:tc>
      </w:tr>
      <w:tr w14:paraId="28E1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56DE0EA6">
            <w:pPr>
              <w:widowControl w:val="0"/>
              <w:spacing w:line="400" w:lineRule="exact"/>
              <w:rPr>
                <w:rFonts w:ascii="宋体" w:hAnsi="宋体" w:cs="宋体"/>
                <w:kern w:val="2"/>
              </w:rPr>
            </w:pPr>
          </w:p>
        </w:tc>
        <w:tc>
          <w:tcPr>
            <w:tcW w:w="1713" w:type="dxa"/>
            <w:vAlign w:val="center"/>
          </w:tcPr>
          <w:p w14:paraId="2D5CBE1E">
            <w:pPr>
              <w:widowControl w:val="0"/>
              <w:spacing w:line="400" w:lineRule="exact"/>
              <w:rPr>
                <w:rFonts w:ascii="宋体" w:hAnsi="宋体" w:cs="宋体"/>
                <w:kern w:val="2"/>
              </w:rPr>
            </w:pPr>
          </w:p>
        </w:tc>
        <w:tc>
          <w:tcPr>
            <w:tcW w:w="2977" w:type="dxa"/>
            <w:vAlign w:val="center"/>
          </w:tcPr>
          <w:p w14:paraId="69AA27DF">
            <w:pPr>
              <w:widowControl w:val="0"/>
              <w:spacing w:line="400" w:lineRule="exact"/>
              <w:rPr>
                <w:rFonts w:ascii="宋体" w:hAnsi="宋体" w:cs="宋体"/>
                <w:kern w:val="2"/>
              </w:rPr>
            </w:pPr>
          </w:p>
        </w:tc>
        <w:tc>
          <w:tcPr>
            <w:tcW w:w="1276" w:type="dxa"/>
            <w:vAlign w:val="center"/>
          </w:tcPr>
          <w:p w14:paraId="342EB933">
            <w:pPr>
              <w:widowControl w:val="0"/>
              <w:spacing w:line="400" w:lineRule="exact"/>
              <w:rPr>
                <w:rFonts w:ascii="宋体" w:hAnsi="宋体" w:cs="宋体"/>
                <w:kern w:val="2"/>
              </w:rPr>
            </w:pPr>
          </w:p>
        </w:tc>
        <w:tc>
          <w:tcPr>
            <w:tcW w:w="1417" w:type="dxa"/>
            <w:vAlign w:val="center"/>
          </w:tcPr>
          <w:p w14:paraId="6FED697C">
            <w:pPr>
              <w:widowControl w:val="0"/>
              <w:spacing w:line="400" w:lineRule="exact"/>
              <w:rPr>
                <w:rFonts w:ascii="宋体" w:hAnsi="宋体" w:cs="宋体"/>
                <w:kern w:val="2"/>
              </w:rPr>
            </w:pPr>
          </w:p>
        </w:tc>
        <w:tc>
          <w:tcPr>
            <w:tcW w:w="1012" w:type="dxa"/>
            <w:vAlign w:val="center"/>
          </w:tcPr>
          <w:p w14:paraId="68C8EB95">
            <w:pPr>
              <w:widowControl w:val="0"/>
              <w:spacing w:line="400" w:lineRule="exact"/>
              <w:rPr>
                <w:rFonts w:ascii="宋体" w:hAnsi="宋体" w:cs="宋体"/>
                <w:kern w:val="2"/>
              </w:rPr>
            </w:pPr>
          </w:p>
        </w:tc>
      </w:tr>
      <w:tr w14:paraId="42B2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3A93FED8">
            <w:pPr>
              <w:widowControl w:val="0"/>
              <w:spacing w:line="400" w:lineRule="exact"/>
              <w:rPr>
                <w:rFonts w:ascii="宋体" w:hAnsi="宋体" w:cs="宋体"/>
                <w:kern w:val="2"/>
              </w:rPr>
            </w:pPr>
          </w:p>
        </w:tc>
        <w:tc>
          <w:tcPr>
            <w:tcW w:w="1713" w:type="dxa"/>
            <w:vAlign w:val="center"/>
          </w:tcPr>
          <w:p w14:paraId="5A14B0EF">
            <w:pPr>
              <w:widowControl w:val="0"/>
              <w:spacing w:line="400" w:lineRule="exact"/>
              <w:rPr>
                <w:rFonts w:ascii="宋体" w:hAnsi="宋体" w:cs="宋体"/>
                <w:kern w:val="2"/>
              </w:rPr>
            </w:pPr>
          </w:p>
        </w:tc>
        <w:tc>
          <w:tcPr>
            <w:tcW w:w="2977" w:type="dxa"/>
            <w:vAlign w:val="center"/>
          </w:tcPr>
          <w:p w14:paraId="7FFDF742">
            <w:pPr>
              <w:widowControl w:val="0"/>
              <w:spacing w:line="400" w:lineRule="exact"/>
              <w:rPr>
                <w:rFonts w:ascii="宋体" w:hAnsi="宋体" w:cs="宋体"/>
                <w:kern w:val="2"/>
              </w:rPr>
            </w:pPr>
          </w:p>
        </w:tc>
        <w:tc>
          <w:tcPr>
            <w:tcW w:w="1276" w:type="dxa"/>
            <w:vAlign w:val="center"/>
          </w:tcPr>
          <w:p w14:paraId="6A4980E0">
            <w:pPr>
              <w:widowControl w:val="0"/>
              <w:spacing w:line="400" w:lineRule="exact"/>
              <w:rPr>
                <w:rFonts w:ascii="宋体" w:hAnsi="宋体" w:cs="宋体"/>
                <w:kern w:val="2"/>
              </w:rPr>
            </w:pPr>
          </w:p>
        </w:tc>
        <w:tc>
          <w:tcPr>
            <w:tcW w:w="1417" w:type="dxa"/>
            <w:vAlign w:val="center"/>
          </w:tcPr>
          <w:p w14:paraId="4D2281AB">
            <w:pPr>
              <w:widowControl w:val="0"/>
              <w:spacing w:line="400" w:lineRule="exact"/>
              <w:rPr>
                <w:rFonts w:ascii="宋体" w:hAnsi="宋体" w:cs="宋体"/>
                <w:kern w:val="2"/>
              </w:rPr>
            </w:pPr>
          </w:p>
        </w:tc>
        <w:tc>
          <w:tcPr>
            <w:tcW w:w="1012" w:type="dxa"/>
            <w:vAlign w:val="center"/>
          </w:tcPr>
          <w:p w14:paraId="34D2C263">
            <w:pPr>
              <w:widowControl w:val="0"/>
              <w:spacing w:line="400" w:lineRule="exact"/>
              <w:rPr>
                <w:rFonts w:ascii="宋体" w:hAnsi="宋体" w:cs="宋体"/>
                <w:kern w:val="2"/>
              </w:rPr>
            </w:pPr>
          </w:p>
        </w:tc>
      </w:tr>
      <w:tr w14:paraId="519D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20" w:type="dxa"/>
            <w:vAlign w:val="center"/>
          </w:tcPr>
          <w:p w14:paraId="24C19386">
            <w:pPr>
              <w:widowControl w:val="0"/>
              <w:spacing w:line="400" w:lineRule="exact"/>
              <w:rPr>
                <w:rFonts w:ascii="宋体" w:hAnsi="宋体" w:cs="宋体"/>
                <w:kern w:val="2"/>
              </w:rPr>
            </w:pPr>
          </w:p>
        </w:tc>
        <w:tc>
          <w:tcPr>
            <w:tcW w:w="1713" w:type="dxa"/>
            <w:vAlign w:val="center"/>
          </w:tcPr>
          <w:p w14:paraId="37D8BDB3">
            <w:pPr>
              <w:widowControl w:val="0"/>
              <w:spacing w:line="400" w:lineRule="exact"/>
              <w:rPr>
                <w:rFonts w:ascii="宋体" w:hAnsi="宋体" w:cs="宋体"/>
                <w:kern w:val="2"/>
              </w:rPr>
            </w:pPr>
          </w:p>
        </w:tc>
        <w:tc>
          <w:tcPr>
            <w:tcW w:w="2977" w:type="dxa"/>
            <w:vAlign w:val="center"/>
          </w:tcPr>
          <w:p w14:paraId="0C4FB29C">
            <w:pPr>
              <w:widowControl w:val="0"/>
              <w:spacing w:line="400" w:lineRule="exact"/>
              <w:rPr>
                <w:rFonts w:ascii="宋体" w:hAnsi="宋体" w:cs="宋体"/>
                <w:kern w:val="2"/>
              </w:rPr>
            </w:pPr>
          </w:p>
        </w:tc>
        <w:tc>
          <w:tcPr>
            <w:tcW w:w="1276" w:type="dxa"/>
            <w:vAlign w:val="center"/>
          </w:tcPr>
          <w:p w14:paraId="29AE1C79">
            <w:pPr>
              <w:widowControl w:val="0"/>
              <w:spacing w:line="400" w:lineRule="exact"/>
              <w:rPr>
                <w:rFonts w:ascii="宋体" w:hAnsi="宋体" w:cs="宋体"/>
                <w:kern w:val="2"/>
              </w:rPr>
            </w:pPr>
          </w:p>
        </w:tc>
        <w:tc>
          <w:tcPr>
            <w:tcW w:w="1417" w:type="dxa"/>
            <w:vAlign w:val="center"/>
          </w:tcPr>
          <w:p w14:paraId="63745F36">
            <w:pPr>
              <w:widowControl w:val="0"/>
              <w:spacing w:line="400" w:lineRule="exact"/>
              <w:rPr>
                <w:rFonts w:ascii="宋体" w:hAnsi="宋体" w:cs="宋体"/>
                <w:kern w:val="2"/>
              </w:rPr>
            </w:pPr>
          </w:p>
        </w:tc>
        <w:tc>
          <w:tcPr>
            <w:tcW w:w="1012" w:type="dxa"/>
            <w:vAlign w:val="center"/>
          </w:tcPr>
          <w:p w14:paraId="53646C49">
            <w:pPr>
              <w:widowControl w:val="0"/>
              <w:spacing w:line="400" w:lineRule="exact"/>
              <w:rPr>
                <w:rFonts w:ascii="宋体" w:hAnsi="宋体" w:cs="宋体"/>
                <w:kern w:val="2"/>
              </w:rPr>
            </w:pPr>
          </w:p>
        </w:tc>
      </w:tr>
      <w:tr w14:paraId="5813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14:paraId="7332C352">
            <w:pPr>
              <w:widowControl w:val="0"/>
              <w:spacing w:line="400" w:lineRule="exact"/>
              <w:rPr>
                <w:rFonts w:ascii="宋体" w:hAnsi="宋体" w:cs="宋体"/>
                <w:kern w:val="2"/>
              </w:rPr>
            </w:pPr>
          </w:p>
        </w:tc>
        <w:tc>
          <w:tcPr>
            <w:tcW w:w="1713" w:type="dxa"/>
            <w:vAlign w:val="center"/>
          </w:tcPr>
          <w:p w14:paraId="125DFD1B">
            <w:pPr>
              <w:widowControl w:val="0"/>
              <w:spacing w:line="400" w:lineRule="exact"/>
              <w:rPr>
                <w:rFonts w:ascii="宋体" w:hAnsi="宋体" w:cs="宋体"/>
                <w:kern w:val="2"/>
              </w:rPr>
            </w:pPr>
          </w:p>
        </w:tc>
        <w:tc>
          <w:tcPr>
            <w:tcW w:w="2977" w:type="dxa"/>
            <w:vAlign w:val="center"/>
          </w:tcPr>
          <w:p w14:paraId="13B0BCB6">
            <w:pPr>
              <w:widowControl w:val="0"/>
              <w:spacing w:line="400" w:lineRule="exact"/>
              <w:rPr>
                <w:rFonts w:ascii="宋体" w:hAnsi="宋体" w:cs="宋体"/>
                <w:kern w:val="2"/>
              </w:rPr>
            </w:pPr>
          </w:p>
        </w:tc>
        <w:tc>
          <w:tcPr>
            <w:tcW w:w="1276" w:type="dxa"/>
            <w:vAlign w:val="center"/>
          </w:tcPr>
          <w:p w14:paraId="609D12DC">
            <w:pPr>
              <w:widowControl w:val="0"/>
              <w:spacing w:line="400" w:lineRule="exact"/>
              <w:rPr>
                <w:rFonts w:ascii="宋体" w:hAnsi="宋体" w:cs="宋体"/>
                <w:kern w:val="2"/>
              </w:rPr>
            </w:pPr>
          </w:p>
        </w:tc>
        <w:tc>
          <w:tcPr>
            <w:tcW w:w="1417" w:type="dxa"/>
            <w:vAlign w:val="center"/>
          </w:tcPr>
          <w:p w14:paraId="299D6AD1">
            <w:pPr>
              <w:widowControl w:val="0"/>
              <w:spacing w:line="400" w:lineRule="exact"/>
              <w:rPr>
                <w:rFonts w:ascii="宋体" w:hAnsi="宋体" w:cs="宋体"/>
                <w:kern w:val="2"/>
              </w:rPr>
            </w:pPr>
          </w:p>
        </w:tc>
        <w:tc>
          <w:tcPr>
            <w:tcW w:w="1012" w:type="dxa"/>
            <w:vAlign w:val="center"/>
          </w:tcPr>
          <w:p w14:paraId="45A14293">
            <w:pPr>
              <w:widowControl w:val="0"/>
              <w:spacing w:line="400" w:lineRule="exact"/>
              <w:rPr>
                <w:rFonts w:ascii="宋体" w:hAnsi="宋体" w:cs="宋体"/>
                <w:kern w:val="2"/>
              </w:rPr>
            </w:pPr>
          </w:p>
        </w:tc>
      </w:tr>
      <w:tr w14:paraId="0A99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14:paraId="4BD549A6">
            <w:pPr>
              <w:widowControl w:val="0"/>
              <w:spacing w:line="400" w:lineRule="exact"/>
              <w:rPr>
                <w:rFonts w:ascii="宋体" w:hAnsi="宋体" w:cs="宋体"/>
                <w:kern w:val="2"/>
              </w:rPr>
            </w:pPr>
          </w:p>
        </w:tc>
        <w:tc>
          <w:tcPr>
            <w:tcW w:w="1713" w:type="dxa"/>
            <w:vAlign w:val="center"/>
          </w:tcPr>
          <w:p w14:paraId="70FC9583">
            <w:pPr>
              <w:widowControl w:val="0"/>
              <w:spacing w:line="400" w:lineRule="exact"/>
              <w:rPr>
                <w:rFonts w:ascii="宋体" w:hAnsi="宋体" w:cs="宋体"/>
                <w:kern w:val="2"/>
              </w:rPr>
            </w:pPr>
          </w:p>
        </w:tc>
        <w:tc>
          <w:tcPr>
            <w:tcW w:w="2977" w:type="dxa"/>
            <w:vAlign w:val="center"/>
          </w:tcPr>
          <w:p w14:paraId="31536A37">
            <w:pPr>
              <w:widowControl w:val="0"/>
              <w:spacing w:line="400" w:lineRule="exact"/>
              <w:rPr>
                <w:rFonts w:ascii="宋体" w:hAnsi="宋体" w:cs="宋体"/>
                <w:kern w:val="2"/>
              </w:rPr>
            </w:pPr>
          </w:p>
        </w:tc>
        <w:tc>
          <w:tcPr>
            <w:tcW w:w="1276" w:type="dxa"/>
            <w:vAlign w:val="center"/>
          </w:tcPr>
          <w:p w14:paraId="4CC6AA65">
            <w:pPr>
              <w:widowControl w:val="0"/>
              <w:spacing w:line="400" w:lineRule="exact"/>
              <w:rPr>
                <w:rFonts w:ascii="宋体" w:hAnsi="宋体" w:cs="宋体"/>
                <w:kern w:val="2"/>
              </w:rPr>
            </w:pPr>
          </w:p>
        </w:tc>
        <w:tc>
          <w:tcPr>
            <w:tcW w:w="1417" w:type="dxa"/>
            <w:vAlign w:val="center"/>
          </w:tcPr>
          <w:p w14:paraId="4CA4E1F4">
            <w:pPr>
              <w:widowControl w:val="0"/>
              <w:spacing w:line="400" w:lineRule="exact"/>
              <w:rPr>
                <w:rFonts w:ascii="宋体" w:hAnsi="宋体" w:cs="宋体"/>
                <w:kern w:val="2"/>
              </w:rPr>
            </w:pPr>
          </w:p>
        </w:tc>
        <w:tc>
          <w:tcPr>
            <w:tcW w:w="1012" w:type="dxa"/>
            <w:vAlign w:val="center"/>
          </w:tcPr>
          <w:p w14:paraId="4DF6F675">
            <w:pPr>
              <w:widowControl w:val="0"/>
              <w:spacing w:line="400" w:lineRule="exact"/>
              <w:rPr>
                <w:rFonts w:ascii="宋体" w:hAnsi="宋体" w:cs="宋体"/>
                <w:kern w:val="2"/>
              </w:rPr>
            </w:pPr>
          </w:p>
        </w:tc>
      </w:tr>
      <w:tr w14:paraId="7459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20" w:type="dxa"/>
            <w:vAlign w:val="center"/>
          </w:tcPr>
          <w:p w14:paraId="090CBB6A">
            <w:pPr>
              <w:widowControl w:val="0"/>
              <w:spacing w:line="400" w:lineRule="exact"/>
              <w:rPr>
                <w:rFonts w:ascii="宋体" w:hAnsi="宋体" w:cs="宋体"/>
                <w:kern w:val="2"/>
              </w:rPr>
            </w:pPr>
          </w:p>
        </w:tc>
        <w:tc>
          <w:tcPr>
            <w:tcW w:w="1713" w:type="dxa"/>
            <w:vAlign w:val="center"/>
          </w:tcPr>
          <w:p w14:paraId="0892ABAE">
            <w:pPr>
              <w:widowControl w:val="0"/>
              <w:spacing w:line="400" w:lineRule="exact"/>
              <w:rPr>
                <w:rFonts w:ascii="宋体" w:hAnsi="宋体" w:cs="宋体"/>
                <w:kern w:val="2"/>
              </w:rPr>
            </w:pPr>
          </w:p>
        </w:tc>
        <w:tc>
          <w:tcPr>
            <w:tcW w:w="2977" w:type="dxa"/>
            <w:vAlign w:val="center"/>
          </w:tcPr>
          <w:p w14:paraId="16163423">
            <w:pPr>
              <w:widowControl w:val="0"/>
              <w:spacing w:line="400" w:lineRule="exact"/>
              <w:rPr>
                <w:rFonts w:ascii="宋体" w:hAnsi="宋体" w:cs="宋体"/>
                <w:kern w:val="2"/>
              </w:rPr>
            </w:pPr>
          </w:p>
        </w:tc>
        <w:tc>
          <w:tcPr>
            <w:tcW w:w="1276" w:type="dxa"/>
            <w:vAlign w:val="center"/>
          </w:tcPr>
          <w:p w14:paraId="3F646B76">
            <w:pPr>
              <w:widowControl w:val="0"/>
              <w:spacing w:line="400" w:lineRule="exact"/>
              <w:rPr>
                <w:rFonts w:ascii="宋体" w:hAnsi="宋体" w:cs="宋体"/>
                <w:kern w:val="2"/>
              </w:rPr>
            </w:pPr>
          </w:p>
        </w:tc>
        <w:tc>
          <w:tcPr>
            <w:tcW w:w="1417" w:type="dxa"/>
            <w:vAlign w:val="center"/>
          </w:tcPr>
          <w:p w14:paraId="458DDE4D">
            <w:pPr>
              <w:widowControl w:val="0"/>
              <w:spacing w:line="400" w:lineRule="exact"/>
              <w:rPr>
                <w:rFonts w:ascii="宋体" w:hAnsi="宋体" w:cs="宋体"/>
                <w:kern w:val="2"/>
              </w:rPr>
            </w:pPr>
          </w:p>
        </w:tc>
        <w:tc>
          <w:tcPr>
            <w:tcW w:w="1012" w:type="dxa"/>
            <w:vAlign w:val="center"/>
          </w:tcPr>
          <w:p w14:paraId="0E51ECF8">
            <w:pPr>
              <w:widowControl w:val="0"/>
              <w:spacing w:line="400" w:lineRule="exact"/>
              <w:rPr>
                <w:rFonts w:ascii="宋体" w:hAnsi="宋体" w:cs="宋体"/>
                <w:kern w:val="2"/>
              </w:rPr>
            </w:pPr>
          </w:p>
        </w:tc>
      </w:tr>
      <w:tr w14:paraId="32A8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20" w:type="dxa"/>
            <w:vAlign w:val="center"/>
          </w:tcPr>
          <w:p w14:paraId="4F9EC05E">
            <w:pPr>
              <w:widowControl w:val="0"/>
              <w:spacing w:line="400" w:lineRule="exact"/>
              <w:rPr>
                <w:rFonts w:ascii="宋体" w:hAnsi="宋体" w:cs="宋体"/>
                <w:kern w:val="2"/>
              </w:rPr>
            </w:pPr>
          </w:p>
        </w:tc>
        <w:tc>
          <w:tcPr>
            <w:tcW w:w="1713" w:type="dxa"/>
            <w:vAlign w:val="center"/>
          </w:tcPr>
          <w:p w14:paraId="7D3E8A0D">
            <w:pPr>
              <w:widowControl w:val="0"/>
              <w:spacing w:line="400" w:lineRule="exact"/>
              <w:rPr>
                <w:rFonts w:ascii="宋体" w:hAnsi="宋体" w:cs="宋体"/>
                <w:kern w:val="2"/>
              </w:rPr>
            </w:pPr>
          </w:p>
        </w:tc>
        <w:tc>
          <w:tcPr>
            <w:tcW w:w="2977" w:type="dxa"/>
            <w:vAlign w:val="center"/>
          </w:tcPr>
          <w:p w14:paraId="3585AFE5">
            <w:pPr>
              <w:widowControl w:val="0"/>
              <w:spacing w:line="400" w:lineRule="exact"/>
              <w:rPr>
                <w:rFonts w:ascii="宋体" w:hAnsi="宋体" w:cs="宋体"/>
                <w:kern w:val="2"/>
              </w:rPr>
            </w:pPr>
          </w:p>
        </w:tc>
        <w:tc>
          <w:tcPr>
            <w:tcW w:w="1276" w:type="dxa"/>
            <w:vAlign w:val="center"/>
          </w:tcPr>
          <w:p w14:paraId="58FB1316">
            <w:pPr>
              <w:widowControl w:val="0"/>
              <w:spacing w:line="400" w:lineRule="exact"/>
              <w:rPr>
                <w:rFonts w:ascii="宋体" w:hAnsi="宋体" w:cs="宋体"/>
                <w:kern w:val="2"/>
              </w:rPr>
            </w:pPr>
          </w:p>
        </w:tc>
        <w:tc>
          <w:tcPr>
            <w:tcW w:w="1417" w:type="dxa"/>
            <w:vAlign w:val="center"/>
          </w:tcPr>
          <w:p w14:paraId="2BE39D63">
            <w:pPr>
              <w:widowControl w:val="0"/>
              <w:spacing w:line="400" w:lineRule="exact"/>
              <w:rPr>
                <w:rFonts w:ascii="宋体" w:hAnsi="宋体" w:cs="宋体"/>
                <w:kern w:val="2"/>
              </w:rPr>
            </w:pPr>
          </w:p>
        </w:tc>
        <w:tc>
          <w:tcPr>
            <w:tcW w:w="1012" w:type="dxa"/>
            <w:vAlign w:val="center"/>
          </w:tcPr>
          <w:p w14:paraId="775965DD">
            <w:pPr>
              <w:widowControl w:val="0"/>
              <w:spacing w:line="400" w:lineRule="exact"/>
              <w:rPr>
                <w:rFonts w:ascii="宋体" w:hAnsi="宋体" w:cs="宋体"/>
                <w:kern w:val="2"/>
              </w:rPr>
            </w:pPr>
          </w:p>
        </w:tc>
      </w:tr>
    </w:tbl>
    <w:p w14:paraId="4580D24A">
      <w:pPr>
        <w:pStyle w:val="17"/>
        <w:widowControl w:val="0"/>
        <w:spacing w:line="580" w:lineRule="exact"/>
        <w:ind w:firstLineChars="200"/>
        <w:rPr>
          <w:rFonts w:ascii="宋体" w:hAnsi="宋体" w:eastAsia="宋体" w:cs="宋体"/>
          <w:szCs w:val="24"/>
        </w:rPr>
      </w:pPr>
      <w:r>
        <w:rPr>
          <w:rFonts w:hint="eastAsia" w:ascii="宋体" w:hAnsi="宋体" w:eastAsia="宋体" w:cs="宋体"/>
          <w:szCs w:val="24"/>
        </w:rPr>
        <w:t>业绩合同复印件（按业绩一览表所列顺序依次排列合同复印件）</w:t>
      </w:r>
    </w:p>
    <w:p w14:paraId="0A70062C">
      <w:pPr>
        <w:pStyle w:val="17"/>
        <w:widowControl w:val="0"/>
        <w:spacing w:line="580" w:lineRule="exact"/>
        <w:ind w:firstLine="0"/>
        <w:rPr>
          <w:rFonts w:ascii="宋体" w:hAnsi="宋体" w:eastAsia="宋体" w:cs="宋体"/>
          <w:szCs w:val="24"/>
        </w:rPr>
      </w:pPr>
    </w:p>
    <w:p w14:paraId="61DF1DED">
      <w:pPr>
        <w:widowControl w:val="0"/>
        <w:spacing w:line="360" w:lineRule="auto"/>
        <w:ind w:firstLine="2644" w:firstLineChars="1102"/>
        <w:rPr>
          <w:rFonts w:ascii="宋体" w:hAnsi="宋体" w:cs="宋体"/>
        </w:rPr>
      </w:pPr>
      <w:r>
        <w:rPr>
          <w:rFonts w:hint="eastAsia" w:ascii="宋体" w:hAnsi="宋体" w:cs="宋体"/>
        </w:rPr>
        <w:t>比选参与人名称（盖章）：</w:t>
      </w:r>
    </w:p>
    <w:p w14:paraId="6F518DEF">
      <w:pPr>
        <w:widowControl w:val="0"/>
        <w:wordWrap w:val="0"/>
        <w:adjustRightInd w:val="0"/>
        <w:spacing w:line="360" w:lineRule="auto"/>
        <w:ind w:firstLine="2640" w:firstLineChars="1100"/>
        <w:jc w:val="both"/>
        <w:rPr>
          <w:rFonts w:ascii="宋体" w:hAnsi="宋体" w:cs="宋体"/>
        </w:rPr>
      </w:pPr>
      <w:r>
        <w:rPr>
          <w:rFonts w:hint="eastAsia" w:ascii="宋体" w:hAnsi="宋体" w:cs="宋体"/>
        </w:rPr>
        <w:t>法定代表人或授权代表（签字）：</w:t>
      </w:r>
    </w:p>
    <w:p w14:paraId="7DC1BEAA">
      <w:pPr>
        <w:widowControl w:val="0"/>
        <w:adjustRightInd w:val="0"/>
        <w:spacing w:line="360" w:lineRule="auto"/>
        <w:ind w:firstLine="5280" w:firstLineChars="2200"/>
        <w:jc w:val="both"/>
        <w:rPr>
          <w:rFonts w:ascii="宋体" w:hAnsi="宋体" w:cs="宋体"/>
        </w:rPr>
      </w:pPr>
      <w:r>
        <w:rPr>
          <w:rFonts w:hint="eastAsia" w:ascii="宋体" w:hAnsi="宋体" w:cs="宋体"/>
        </w:rPr>
        <w:t>日  期：    年      月     日</w:t>
      </w:r>
    </w:p>
    <w:p w14:paraId="74B042B1">
      <w:pPr>
        <w:pStyle w:val="17"/>
        <w:widowControl w:val="0"/>
        <w:spacing w:line="440" w:lineRule="exact"/>
        <w:ind w:firstLine="0"/>
        <w:rPr>
          <w:rFonts w:ascii="宋体" w:hAnsi="宋体" w:eastAsia="宋体" w:cs="宋体"/>
          <w:szCs w:val="24"/>
        </w:rPr>
      </w:pPr>
    </w:p>
    <w:p w14:paraId="02E029C2">
      <w:pPr>
        <w:widowControl w:val="0"/>
        <w:rPr>
          <w:rFonts w:ascii="宋体" w:hAnsi="宋体" w:cs="宋体"/>
        </w:rPr>
      </w:pPr>
    </w:p>
    <w:p w14:paraId="697A9C09">
      <w:pPr>
        <w:widowControl w:val="0"/>
        <w:ind w:firstLine="480" w:firstLineChars="200"/>
        <w:rPr>
          <w:rFonts w:ascii="宋体" w:hAnsi="宋体" w:cs="宋体"/>
        </w:rPr>
      </w:pPr>
      <w:r>
        <w:rPr>
          <w:rFonts w:hint="eastAsia" w:ascii="宋体" w:hAnsi="宋体" w:cs="宋体"/>
        </w:rPr>
        <w:br w:type="page"/>
      </w:r>
    </w:p>
    <w:bookmarkEnd w:id="174"/>
    <w:bookmarkEnd w:id="175"/>
    <w:bookmarkEnd w:id="176"/>
    <w:bookmarkEnd w:id="177"/>
    <w:p w14:paraId="0CB30F4B">
      <w:pPr>
        <w:pStyle w:val="5"/>
      </w:pPr>
      <w:bookmarkStart w:id="179" w:name="_Toc1704"/>
      <w:r>
        <w:rPr>
          <w:rFonts w:hint="eastAsia"/>
        </w:rPr>
        <w:t>（三）比选参与人声明</w:t>
      </w:r>
      <w:bookmarkEnd w:id="179"/>
    </w:p>
    <w:p w14:paraId="0338539B">
      <w:pPr>
        <w:widowControl w:val="0"/>
        <w:ind w:firstLine="480" w:firstLineChars="200"/>
        <w:rPr>
          <w:rFonts w:ascii="宋体" w:hAnsi="宋体" w:cs="宋体"/>
        </w:rPr>
      </w:pPr>
    </w:p>
    <w:p w14:paraId="79E79429">
      <w:pPr>
        <w:widowControl w:val="0"/>
        <w:ind w:firstLine="199" w:firstLineChars="55"/>
        <w:jc w:val="center"/>
        <w:rPr>
          <w:rFonts w:ascii="宋体" w:hAnsi="宋体" w:cs="宋体"/>
          <w:b/>
          <w:sz w:val="36"/>
          <w:szCs w:val="36"/>
        </w:rPr>
      </w:pPr>
      <w:r>
        <w:rPr>
          <w:rFonts w:hint="eastAsia" w:ascii="宋体" w:hAnsi="宋体" w:cs="宋体"/>
          <w:b/>
          <w:sz w:val="36"/>
          <w:szCs w:val="36"/>
        </w:rPr>
        <w:t>比选参与人声明书</w:t>
      </w:r>
    </w:p>
    <w:p w14:paraId="030093C8">
      <w:pPr>
        <w:widowControl w:val="0"/>
        <w:spacing w:line="440" w:lineRule="exact"/>
        <w:jc w:val="both"/>
        <w:rPr>
          <w:rFonts w:ascii="宋体" w:hAnsi="宋体" w:cs="宋体"/>
          <w:szCs w:val="20"/>
        </w:rPr>
      </w:pPr>
    </w:p>
    <w:p w14:paraId="3F9764D7">
      <w:pPr>
        <w:widowControl w:val="0"/>
        <w:spacing w:line="480" w:lineRule="auto"/>
        <w:jc w:val="both"/>
        <w:rPr>
          <w:rFonts w:ascii="宋体" w:hAnsi="宋体" w:cs="宋体"/>
          <w:szCs w:val="20"/>
        </w:rPr>
      </w:pPr>
      <w:r>
        <w:rPr>
          <w:rFonts w:hint="eastAsia" w:ascii="宋体" w:hAnsi="宋体" w:cs="宋体"/>
          <w:szCs w:val="20"/>
        </w:rPr>
        <w:t>致：</w:t>
      </w:r>
      <w:r>
        <w:rPr>
          <w:rFonts w:hint="eastAsia" w:ascii="宋体" w:hAnsi="宋体" w:cs="宋体"/>
          <w:b/>
          <w:szCs w:val="20"/>
          <w:u w:val="single"/>
        </w:rPr>
        <w:t>采购人/代理机构</w:t>
      </w:r>
    </w:p>
    <w:p w14:paraId="1E8EAB81">
      <w:pPr>
        <w:widowControl w:val="0"/>
        <w:spacing w:line="480" w:lineRule="auto"/>
        <w:ind w:firstLine="480" w:firstLineChars="200"/>
        <w:jc w:val="both"/>
        <w:rPr>
          <w:rFonts w:ascii="宋体" w:hAnsi="宋体" w:cs="宋体"/>
          <w:szCs w:val="20"/>
        </w:rPr>
      </w:pPr>
      <w:r>
        <w:rPr>
          <w:rFonts w:hint="eastAsia" w:ascii="宋体" w:hAnsi="宋体" w:cs="宋体"/>
          <w:szCs w:val="20"/>
        </w:rPr>
        <w:t>为响应项目比选，我方承诺：从购买项目比选文件之日起，对从比选活动中获得的采购人相关资料承担保密责任。</w:t>
      </w:r>
    </w:p>
    <w:p w14:paraId="667BBFE3">
      <w:pPr>
        <w:widowControl w:val="0"/>
        <w:spacing w:line="480" w:lineRule="auto"/>
        <w:ind w:firstLine="480" w:firstLineChars="200"/>
        <w:jc w:val="both"/>
        <w:rPr>
          <w:rFonts w:ascii="宋体" w:hAnsi="宋体" w:cs="宋体"/>
          <w:szCs w:val="20"/>
        </w:rPr>
      </w:pPr>
      <w:r>
        <w:rPr>
          <w:rFonts w:hint="eastAsia" w:ascii="宋体" w:hAnsi="宋体" w:cs="宋体"/>
          <w:szCs w:val="20"/>
        </w:rPr>
        <w:t>我方</w:t>
      </w:r>
      <w:r>
        <w:rPr>
          <w:rFonts w:hint="eastAsia" w:ascii="宋体" w:hAnsi="宋体" w:cs="宋体"/>
          <w:szCs w:val="20"/>
          <w:u w:val="single"/>
        </w:rPr>
        <w:t>（比选参与人名称：          ）</w:t>
      </w:r>
      <w:r>
        <w:rPr>
          <w:rFonts w:hint="eastAsia" w:ascii="宋体" w:hAnsi="宋体" w:cs="宋体"/>
          <w:szCs w:val="20"/>
        </w:rPr>
        <w:t>提供“响应文件”中的服务，提交所有文件和全部说明均是真实和正确的，并愿意承担因提供虚假文件所导致的一切不良后果。</w:t>
      </w:r>
    </w:p>
    <w:p w14:paraId="32E20E83">
      <w:pPr>
        <w:widowControl w:val="0"/>
        <w:spacing w:line="480" w:lineRule="auto"/>
        <w:ind w:firstLine="480" w:firstLineChars="200"/>
        <w:jc w:val="both"/>
        <w:rPr>
          <w:rFonts w:ascii="宋体" w:hAnsi="宋体" w:cs="宋体"/>
          <w:szCs w:val="20"/>
        </w:rPr>
      </w:pPr>
      <w:r>
        <w:rPr>
          <w:rFonts w:hint="eastAsia" w:ascii="宋体" w:hAnsi="宋体" w:cs="宋体"/>
          <w:szCs w:val="20"/>
        </w:rPr>
        <w:t>我公司认识到本次比选行为是企业采购，非政府采购。已认真阅读比选文件，并完全理解比选文件的内容。</w:t>
      </w:r>
    </w:p>
    <w:p w14:paraId="39D4A7CC">
      <w:pPr>
        <w:widowControl w:val="0"/>
        <w:spacing w:line="480" w:lineRule="auto"/>
        <w:jc w:val="both"/>
        <w:rPr>
          <w:rFonts w:ascii="宋体" w:hAnsi="宋体" w:cs="宋体"/>
        </w:rPr>
      </w:pPr>
    </w:p>
    <w:p w14:paraId="15711AF9">
      <w:pPr>
        <w:widowControl w:val="0"/>
        <w:spacing w:line="360" w:lineRule="auto"/>
        <w:ind w:firstLine="2644" w:firstLineChars="1102"/>
        <w:rPr>
          <w:rFonts w:ascii="宋体" w:hAnsi="宋体" w:cs="宋体"/>
        </w:rPr>
      </w:pPr>
      <w:r>
        <w:rPr>
          <w:rFonts w:hint="eastAsia" w:ascii="宋体" w:hAnsi="宋体" w:cs="宋体"/>
        </w:rPr>
        <w:t>比选参与人名称（盖章）：</w:t>
      </w:r>
    </w:p>
    <w:p w14:paraId="601C7A26">
      <w:pPr>
        <w:widowControl w:val="0"/>
        <w:wordWrap w:val="0"/>
        <w:adjustRightInd w:val="0"/>
        <w:spacing w:line="360" w:lineRule="auto"/>
        <w:ind w:firstLine="2640" w:firstLineChars="1100"/>
        <w:jc w:val="both"/>
        <w:rPr>
          <w:rFonts w:ascii="宋体" w:hAnsi="宋体" w:cs="宋体"/>
        </w:rPr>
      </w:pPr>
      <w:r>
        <w:rPr>
          <w:rFonts w:hint="eastAsia" w:ascii="宋体" w:hAnsi="宋体" w:cs="宋体"/>
        </w:rPr>
        <w:t>法定代表人或授权代表（签字）：</w:t>
      </w:r>
    </w:p>
    <w:p w14:paraId="2005F87D">
      <w:pPr>
        <w:widowControl w:val="0"/>
        <w:adjustRightInd w:val="0"/>
        <w:spacing w:line="360" w:lineRule="auto"/>
        <w:ind w:firstLine="5280" w:firstLineChars="2200"/>
        <w:jc w:val="both"/>
        <w:rPr>
          <w:rFonts w:ascii="宋体" w:hAnsi="宋体" w:cs="宋体"/>
          <w:b/>
          <w:szCs w:val="20"/>
        </w:rPr>
      </w:pPr>
      <w:r>
        <w:rPr>
          <w:rFonts w:hint="eastAsia" w:ascii="宋体" w:hAnsi="宋体" w:cs="宋体"/>
        </w:rPr>
        <w:t>日  期：    年      月     日</w:t>
      </w:r>
    </w:p>
    <w:p w14:paraId="1436DB41">
      <w:pPr>
        <w:widowControl w:val="0"/>
        <w:rPr>
          <w:rFonts w:ascii="宋体" w:hAnsi="宋体" w:cs="宋体"/>
          <w:b/>
          <w:szCs w:val="20"/>
        </w:rPr>
      </w:pPr>
    </w:p>
    <w:p w14:paraId="5BC16857">
      <w:pPr>
        <w:widowControl w:val="0"/>
        <w:rPr>
          <w:rFonts w:ascii="宋体" w:hAnsi="宋体" w:cs="宋体"/>
          <w:b/>
          <w:szCs w:val="20"/>
        </w:rPr>
      </w:pPr>
    </w:p>
    <w:p w14:paraId="6EF26AF1">
      <w:pPr>
        <w:widowControl w:val="0"/>
        <w:ind w:firstLine="482" w:firstLineChars="200"/>
      </w:pPr>
      <w:r>
        <w:rPr>
          <w:rFonts w:hint="eastAsia" w:ascii="宋体" w:hAnsi="宋体" w:cs="宋体"/>
          <w:b/>
          <w:szCs w:val="20"/>
        </w:rPr>
        <w:t>注：未提供此声明书的作无效标处理。</w:t>
      </w:r>
    </w:p>
    <w:p w14:paraId="080FE8ED">
      <w:pPr>
        <w:pStyle w:val="5"/>
        <w:rPr>
          <w:rFonts w:ascii="宋体" w:hAnsi="宋体" w:cs="宋体"/>
        </w:rPr>
      </w:pPr>
      <w:bookmarkStart w:id="180" w:name="_Toc4650"/>
      <w:r>
        <w:rPr>
          <w:rFonts w:hint="eastAsia"/>
        </w:rPr>
        <w:t>（四）比选参与人认为需提供的其它商务材料</w:t>
      </w:r>
      <w:bookmarkEnd w:id="180"/>
    </w:p>
    <w:p w14:paraId="465AE91D">
      <w:pPr>
        <w:pStyle w:val="5"/>
        <w:rPr>
          <w:rFonts w:ascii="宋体" w:hAnsi="宋体" w:cs="宋体"/>
          <w:sz w:val="44"/>
          <w:szCs w:val="44"/>
        </w:rPr>
      </w:pPr>
      <w:r>
        <w:rPr>
          <w:rFonts w:hint="eastAsia"/>
        </w:rPr>
        <w:t>（五）其他增值服务（格式自拟）</w:t>
      </w:r>
    </w:p>
    <w:p w14:paraId="6CBDBB71">
      <w:pPr>
        <w:widowControl w:val="0"/>
        <w:adjustRightInd w:val="0"/>
        <w:snapToGrid w:val="0"/>
        <w:rPr>
          <w:rFonts w:ascii="宋体" w:hAnsi="宋体" w:cs="宋体"/>
          <w:b/>
          <w:bCs/>
        </w:rPr>
      </w:pPr>
      <w:r>
        <w:rPr>
          <w:rFonts w:hint="eastAsia" w:ascii="宋体" w:hAnsi="宋体" w:cs="宋体"/>
          <w:b/>
          <w:bCs/>
        </w:rPr>
        <w:t>注：</w:t>
      </w:r>
    </w:p>
    <w:p w14:paraId="06DFC8C0">
      <w:pPr>
        <w:widowControl w:val="0"/>
        <w:spacing w:line="440" w:lineRule="exact"/>
        <w:ind w:firstLine="360" w:firstLineChars="150"/>
        <w:rPr>
          <w:rFonts w:ascii="宋体" w:hAnsi="宋体" w:cs="宋体"/>
        </w:rPr>
      </w:pPr>
      <w:r>
        <w:rPr>
          <w:rFonts w:hint="eastAsia" w:ascii="宋体" w:hAnsi="宋体" w:cs="宋体"/>
        </w:rPr>
        <w:t>1.比选文件中要求提交的资料未列出相应格式的，须自拟格式。</w:t>
      </w:r>
    </w:p>
    <w:p w14:paraId="305518A4">
      <w:pPr>
        <w:widowControl w:val="0"/>
        <w:spacing w:line="440" w:lineRule="exact"/>
        <w:ind w:firstLine="360" w:firstLineChars="150"/>
        <w:rPr>
          <w:rStyle w:val="145"/>
          <w:rFonts w:ascii="宋体" w:hAnsi="宋体" w:cs="宋体"/>
          <w:kern w:val="0"/>
          <w:sz w:val="24"/>
        </w:rPr>
      </w:pPr>
      <w:r>
        <w:rPr>
          <w:rFonts w:hint="eastAsia" w:ascii="宋体" w:hAnsi="宋体" w:cs="宋体"/>
        </w:rPr>
        <w:t>2.按比选文件规定的内容要求，提供相应材料，材料模糊导致关键信息无法识别，导致评审文员会判定响应文件为无效标等后果，由比选参与人自行承担。</w:t>
      </w:r>
    </w:p>
    <w:sectPr>
      <w:footerReference r:id="rId7" w:type="even"/>
      <w:pgSz w:w="11906" w:h="16838"/>
      <w:pgMar w:top="1531" w:right="1418" w:bottom="136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26EC25-0AE8-43BE-81C8-8F9F41F80F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94CE61C-D6A6-43A3-A2B8-D98C31B076C6}"/>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3761AA1A-191D-4506-8EC6-3C6B11C83677}"/>
  </w:font>
  <w:font w:name="方正书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2B0645DF-6607-4F7F-AF22-1DC92AB96D42}"/>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embedRegular r:id="rId5" w:fontKey="{D9E07C5A-A7FD-4F84-8A70-BEB6AD7166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2B2A">
    <w:pPr>
      <w:pStyle w:val="23"/>
      <w:jc w:val="center"/>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A0BAD">
                          <w:pPr>
                            <w:pStyle w:val="2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0AA0BAD">
                    <w:pPr>
                      <w:pStyle w:val="2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0BA9">
    <w:pPr>
      <w:pStyle w:val="148"/>
      <w:ind w:firstLine="360"/>
      <w:jc w:val="center"/>
      <w:rPr>
        <w:rStyle w:val="145"/>
        <w:sz w:val="15"/>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6697E">
                          <w:pPr>
                            <w:pStyle w:val="2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306697E">
                    <w:pPr>
                      <w:pStyle w:val="2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r>
      <w:rPr>
        <w:rStyle w:val="14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C1D7BD">
                          <w:pPr>
                            <w:pStyle w:val="148"/>
                            <w:ind w:firstLine="480"/>
                            <w:jc w:val="center"/>
                            <w:rPr>
                              <w:rStyle w:val="145"/>
                            </w:rPr>
                          </w:pPr>
                        </w:p>
                        <w:p w14:paraId="1BE9866B">
                          <w:pPr>
                            <w:ind w:firstLine="480"/>
                          </w:pPr>
                        </w:p>
                      </w:txbxContent>
                    </wps:txbx>
                    <wps:bodyPr lIns="0" tIns="0" rIns="0" bIns="0" upright="1"/>
                  </wps:wsp>
                </a:graphicData>
              </a:graphic>
            </wp:anchor>
          </w:drawing>
        </mc:Choice>
        <mc:Fallback>
          <w:pict>
            <v:shape id="文本框 1029"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k9kDSAAAABQEAAA8AAAAAAAAAAQAgAAAAIgAAAGRycy9kb3ducmV2LnhtbFBLAQIUABQAAAAI&#10;AIdO4kDlV8bVugEAAIQDAAAOAAAAAAAAAAEAIAAAACEBAABkcnMvZTJvRG9jLnhtbFBLBQYAAAAA&#10;BgAGAFkBAABNBQAAAAA=&#10;">
              <v:fill on="f" focussize="0,0"/>
              <v:stroke on="f"/>
              <v:imagedata o:title=""/>
              <o:lock v:ext="edit" aspectratio="f"/>
              <v:textbox inset="0mm,0mm,0mm,0mm">
                <w:txbxContent>
                  <w:p w14:paraId="62C1D7BD">
                    <w:pPr>
                      <w:pStyle w:val="148"/>
                      <w:ind w:firstLine="480"/>
                      <w:jc w:val="center"/>
                      <w:rPr>
                        <w:rStyle w:val="145"/>
                      </w:rPr>
                    </w:pPr>
                  </w:p>
                  <w:p w14:paraId="1BE9866B">
                    <w:pPr>
                      <w:ind w:firstLine="480"/>
                    </w:pPr>
                  </w:p>
                </w:txbxContent>
              </v:textbox>
            </v:shape>
          </w:pict>
        </mc:Fallback>
      </mc:AlternateContent>
    </w:r>
  </w:p>
  <w:p w14:paraId="1AA421B5">
    <w:pPr>
      <w:pStyle w:val="148"/>
      <w:ind w:firstLine="480"/>
      <w:rPr>
        <w:rStyle w:val="14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BD4A">
    <w:pPr>
      <w:pStyle w:val="23"/>
      <w:framePr w:wrap="around" w:vAnchor="text" w:hAnchor="margin" w:xAlign="right" w:y="1"/>
      <w:rPr>
        <w:rStyle w:val="39"/>
      </w:rPr>
    </w:pPr>
    <w:r>
      <w:fldChar w:fldCharType="begin"/>
    </w:r>
    <w:r>
      <w:rPr>
        <w:rStyle w:val="39"/>
      </w:rPr>
      <w:instrText xml:space="preserve">PAGE  </w:instrText>
    </w:r>
    <w:r>
      <w:fldChar w:fldCharType="separate"/>
    </w:r>
    <w:r>
      <w:rPr>
        <w:rStyle w:val="39"/>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267FD">
    <w:pPr>
      <w:pStyle w:val="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23D90">
    <w:pPr>
      <w:pStyle w:val="147"/>
      <w:pBdr>
        <w:bottom w:val="none" w:color="auto" w:sz="0" w:space="0"/>
      </w:pBdr>
      <w:jc w:val="left"/>
      <w:rPr>
        <w:rStyle w:val="145"/>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B5C4D"/>
    <w:multiLevelType w:val="singleLevel"/>
    <w:tmpl w:val="8DFB5C4D"/>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2"/>
      <w:numFmt w:val="decimal"/>
      <w:pStyle w:val="100"/>
      <w:lvlText w:val="%1"/>
      <w:lvlJc w:val="left"/>
      <w:pPr>
        <w:tabs>
          <w:tab w:val="left" w:pos="425"/>
        </w:tabs>
        <w:ind w:left="425" w:hanging="425"/>
      </w:pPr>
      <w:rPr>
        <w:rFonts w:hint="eastAsia" w:cs="Times New Roman"/>
      </w:rPr>
    </w:lvl>
    <w:lvl w:ilvl="1" w:tentative="0">
      <w:start w:val="1"/>
      <w:numFmt w:val="decimal"/>
      <w:lvlText w:val="%1.%2"/>
      <w:lvlJc w:val="left"/>
      <w:pPr>
        <w:tabs>
          <w:tab w:val="left" w:pos="993"/>
        </w:tabs>
        <w:ind w:left="993"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
    <w:nsid w:val="0000000B"/>
    <w:multiLevelType w:val="multilevel"/>
    <w:tmpl w:val="0000000B"/>
    <w:lvl w:ilvl="0" w:tentative="0">
      <w:start w:val="1"/>
      <w:numFmt w:val="decimal"/>
      <w:pStyle w:val="120"/>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12"/>
    <w:multiLevelType w:val="multilevel"/>
    <w:tmpl w:val="00000012"/>
    <w:lvl w:ilvl="0" w:tentative="0">
      <w:start w:val="1"/>
      <w:numFmt w:val="bullet"/>
      <w:pStyle w:val="96"/>
      <w:lvlText w:val="*"/>
      <w:lvlJc w:val="left"/>
      <w:pPr>
        <w:tabs>
          <w:tab w:val="left" w:pos="420"/>
        </w:tabs>
        <w:ind w:left="420" w:hanging="420"/>
      </w:pPr>
      <w:rPr>
        <w:rFonts w:hint="default" w:ascii="Times New Roman" w:hAnsi="Times New Roman"/>
        <w:b/>
        <w:i w:val="0"/>
        <w:sz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6F44132"/>
    <w:multiLevelType w:val="singleLevel"/>
    <w:tmpl w:val="06F44132"/>
    <w:lvl w:ilvl="0" w:tentative="0">
      <w:start w:val="3"/>
      <w:numFmt w:val="chineseCounting"/>
      <w:suff w:val="space"/>
      <w:lvlText w:val="第%1部分"/>
      <w:lvlJc w:val="left"/>
      <w:rPr>
        <w:rFonts w:hint="eastAsia"/>
      </w:rPr>
    </w:lvl>
  </w:abstractNum>
  <w:abstractNum w:abstractNumId="5">
    <w:nsid w:val="2941B4E9"/>
    <w:multiLevelType w:val="singleLevel"/>
    <w:tmpl w:val="2941B4E9"/>
    <w:lvl w:ilvl="0" w:tentative="0">
      <w:start w:val="4"/>
      <w:numFmt w:val="chineseCounting"/>
      <w:suff w:val="space"/>
      <w:lvlText w:val="第%1章"/>
      <w:lvlJc w:val="left"/>
      <w:rPr>
        <w:rFonts w:hint="eastAsia"/>
      </w:rPr>
    </w:lvl>
  </w:abstractNum>
  <w:abstractNum w:abstractNumId="6">
    <w:nsid w:val="2E3A315D"/>
    <w:multiLevelType w:val="multilevel"/>
    <w:tmpl w:val="2E3A315D"/>
    <w:lvl w:ilvl="0" w:tentative="0">
      <w:start w:val="1"/>
      <w:numFmt w:val="japaneseCounting"/>
      <w:pStyle w:val="119"/>
      <w:lvlText w:val="第%1节"/>
      <w:lvlJc w:val="left"/>
      <w:pPr>
        <w:ind w:left="960" w:hanging="9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7">
    <w:nsid w:val="49C3148A"/>
    <w:multiLevelType w:val="multilevel"/>
    <w:tmpl w:val="49C3148A"/>
    <w:lvl w:ilvl="0" w:tentative="0">
      <w:start w:val="1"/>
      <w:numFmt w:val="japaneseCounting"/>
      <w:lvlText w:val="第%1节"/>
      <w:lvlJc w:val="left"/>
      <w:pPr>
        <w:ind w:left="1275" w:hanging="1035"/>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9366007"/>
    <w:multiLevelType w:val="singleLevel"/>
    <w:tmpl w:val="69366007"/>
    <w:lvl w:ilvl="0" w:tentative="0">
      <w:start w:val="6"/>
      <w:numFmt w:val="decimal"/>
      <w:lvlText w:val="%1."/>
      <w:lvlJc w:val="left"/>
      <w:pPr>
        <w:tabs>
          <w:tab w:val="left" w:pos="312"/>
        </w:tabs>
      </w:pPr>
    </w:lvl>
  </w:abstractNum>
  <w:abstractNum w:abstractNumId="9">
    <w:nsid w:val="79B4E645"/>
    <w:multiLevelType w:val="singleLevel"/>
    <w:tmpl w:val="79B4E645"/>
    <w:lvl w:ilvl="0" w:tentative="0">
      <w:start w:val="1"/>
      <w:numFmt w:val="decimal"/>
      <w:suff w:val="nothing"/>
      <w:lvlText w:val="%1、"/>
      <w:lvlJc w:val="left"/>
    </w:lvl>
  </w:abstractNum>
  <w:abstractNum w:abstractNumId="10">
    <w:nsid w:val="7B69296D"/>
    <w:multiLevelType w:val="singleLevel"/>
    <w:tmpl w:val="7B69296D"/>
    <w:lvl w:ilvl="0" w:tentative="0">
      <w:start w:val="1"/>
      <w:numFmt w:val="chineseCounting"/>
      <w:suff w:val="nothing"/>
      <w:lvlText w:val="%1、"/>
      <w:lvlJc w:val="left"/>
      <w:rPr>
        <w:rFonts w:hint="eastAsia"/>
      </w:rPr>
    </w:lvl>
  </w:abstractNum>
  <w:num w:numId="1">
    <w:abstractNumId w:val="3"/>
  </w:num>
  <w:num w:numId="2">
    <w:abstractNumId w:val="1"/>
  </w:num>
  <w:num w:numId="3">
    <w:abstractNumId w:val="6"/>
  </w:num>
  <w:num w:numId="4">
    <w:abstractNumId w:val="2"/>
  </w:num>
  <w:num w:numId="5">
    <w:abstractNumId w:val="7"/>
  </w:num>
  <w:num w:numId="6">
    <w:abstractNumId w:val="0"/>
  </w:num>
  <w:num w:numId="7">
    <w:abstractNumId w:val="9"/>
  </w:num>
  <w:num w:numId="8">
    <w:abstractNumId w:val="10"/>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YmFmNzhkZWFmZjM0ZDNlZjk3OTFlNjQyNTkxNGMifQ=="/>
  </w:docVars>
  <w:rsids>
    <w:rsidRoot w:val="00B70E17"/>
    <w:rsid w:val="00000107"/>
    <w:rsid w:val="000010CA"/>
    <w:rsid w:val="00006AF2"/>
    <w:rsid w:val="00006E7B"/>
    <w:rsid w:val="00007BD3"/>
    <w:rsid w:val="00010AA5"/>
    <w:rsid w:val="00011998"/>
    <w:rsid w:val="00014F5C"/>
    <w:rsid w:val="00016151"/>
    <w:rsid w:val="00021EC4"/>
    <w:rsid w:val="00024D05"/>
    <w:rsid w:val="00024F31"/>
    <w:rsid w:val="000266FC"/>
    <w:rsid w:val="00033653"/>
    <w:rsid w:val="0003621A"/>
    <w:rsid w:val="00040FC4"/>
    <w:rsid w:val="0004355F"/>
    <w:rsid w:val="0004753D"/>
    <w:rsid w:val="00051FCC"/>
    <w:rsid w:val="000538A1"/>
    <w:rsid w:val="000567DA"/>
    <w:rsid w:val="00062DE5"/>
    <w:rsid w:val="0006514F"/>
    <w:rsid w:val="000705A7"/>
    <w:rsid w:val="0007147B"/>
    <w:rsid w:val="0007224A"/>
    <w:rsid w:val="000749C8"/>
    <w:rsid w:val="0007699F"/>
    <w:rsid w:val="000772E3"/>
    <w:rsid w:val="000825E0"/>
    <w:rsid w:val="0008337F"/>
    <w:rsid w:val="00085AEB"/>
    <w:rsid w:val="00087959"/>
    <w:rsid w:val="00091A2C"/>
    <w:rsid w:val="00091BDB"/>
    <w:rsid w:val="0009489A"/>
    <w:rsid w:val="00095ADC"/>
    <w:rsid w:val="000A4D2D"/>
    <w:rsid w:val="000A7010"/>
    <w:rsid w:val="000B1874"/>
    <w:rsid w:val="000B45AB"/>
    <w:rsid w:val="000B47CB"/>
    <w:rsid w:val="000B6C5F"/>
    <w:rsid w:val="000B773E"/>
    <w:rsid w:val="000B7D45"/>
    <w:rsid w:val="000C051C"/>
    <w:rsid w:val="000C0C39"/>
    <w:rsid w:val="000C0CD6"/>
    <w:rsid w:val="000C5149"/>
    <w:rsid w:val="000C6FB4"/>
    <w:rsid w:val="000C70A8"/>
    <w:rsid w:val="000D18BD"/>
    <w:rsid w:val="000D60B0"/>
    <w:rsid w:val="000E0E20"/>
    <w:rsid w:val="000E12D2"/>
    <w:rsid w:val="000E1F4E"/>
    <w:rsid w:val="000E1F84"/>
    <w:rsid w:val="000E2645"/>
    <w:rsid w:val="000E32C6"/>
    <w:rsid w:val="000E49FB"/>
    <w:rsid w:val="000E5110"/>
    <w:rsid w:val="000E57F1"/>
    <w:rsid w:val="000E5D37"/>
    <w:rsid w:val="000E6491"/>
    <w:rsid w:val="000E7756"/>
    <w:rsid w:val="000F18AE"/>
    <w:rsid w:val="000F2581"/>
    <w:rsid w:val="000F3089"/>
    <w:rsid w:val="000F314A"/>
    <w:rsid w:val="000F3B47"/>
    <w:rsid w:val="000F551C"/>
    <w:rsid w:val="000F5A4D"/>
    <w:rsid w:val="0010114F"/>
    <w:rsid w:val="00102452"/>
    <w:rsid w:val="00105671"/>
    <w:rsid w:val="0010581E"/>
    <w:rsid w:val="00107955"/>
    <w:rsid w:val="001167D7"/>
    <w:rsid w:val="00117EC4"/>
    <w:rsid w:val="001203F9"/>
    <w:rsid w:val="001223B3"/>
    <w:rsid w:val="001224DD"/>
    <w:rsid w:val="00127554"/>
    <w:rsid w:val="0013092B"/>
    <w:rsid w:val="00133255"/>
    <w:rsid w:val="00141087"/>
    <w:rsid w:val="001411F1"/>
    <w:rsid w:val="001458C0"/>
    <w:rsid w:val="00145C52"/>
    <w:rsid w:val="0014741D"/>
    <w:rsid w:val="0014785A"/>
    <w:rsid w:val="00147D18"/>
    <w:rsid w:val="0015259A"/>
    <w:rsid w:val="00154D90"/>
    <w:rsid w:val="00154EA4"/>
    <w:rsid w:val="00155F23"/>
    <w:rsid w:val="001561E9"/>
    <w:rsid w:val="001577B2"/>
    <w:rsid w:val="00163F73"/>
    <w:rsid w:val="00166BFA"/>
    <w:rsid w:val="00170DDD"/>
    <w:rsid w:val="0018284A"/>
    <w:rsid w:val="001869B1"/>
    <w:rsid w:val="00186A65"/>
    <w:rsid w:val="00192463"/>
    <w:rsid w:val="00193787"/>
    <w:rsid w:val="001A19DC"/>
    <w:rsid w:val="001A4F51"/>
    <w:rsid w:val="001A58A1"/>
    <w:rsid w:val="001A7BD7"/>
    <w:rsid w:val="001B2A3C"/>
    <w:rsid w:val="001B4B06"/>
    <w:rsid w:val="001C4153"/>
    <w:rsid w:val="001C7540"/>
    <w:rsid w:val="001C7601"/>
    <w:rsid w:val="001D2D57"/>
    <w:rsid w:val="001D2F28"/>
    <w:rsid w:val="001D42A6"/>
    <w:rsid w:val="001D57E5"/>
    <w:rsid w:val="001D795A"/>
    <w:rsid w:val="001E0054"/>
    <w:rsid w:val="001E0550"/>
    <w:rsid w:val="001E0725"/>
    <w:rsid w:val="001E0A29"/>
    <w:rsid w:val="001E1AE7"/>
    <w:rsid w:val="001E3B73"/>
    <w:rsid w:val="001E66E6"/>
    <w:rsid w:val="001F283E"/>
    <w:rsid w:val="002033C3"/>
    <w:rsid w:val="00203EC7"/>
    <w:rsid w:val="00213D54"/>
    <w:rsid w:val="002147CA"/>
    <w:rsid w:val="002172C9"/>
    <w:rsid w:val="00220D0F"/>
    <w:rsid w:val="0022278E"/>
    <w:rsid w:val="0022452D"/>
    <w:rsid w:val="00226DDE"/>
    <w:rsid w:val="00231E3E"/>
    <w:rsid w:val="00235517"/>
    <w:rsid w:val="00243B7C"/>
    <w:rsid w:val="00245949"/>
    <w:rsid w:val="00245D0B"/>
    <w:rsid w:val="00245DC8"/>
    <w:rsid w:val="002520C1"/>
    <w:rsid w:val="00253481"/>
    <w:rsid w:val="002553AC"/>
    <w:rsid w:val="002553FC"/>
    <w:rsid w:val="00255624"/>
    <w:rsid w:val="00255F43"/>
    <w:rsid w:val="0025600E"/>
    <w:rsid w:val="0025629E"/>
    <w:rsid w:val="0026429B"/>
    <w:rsid w:val="0026522A"/>
    <w:rsid w:val="00270CB9"/>
    <w:rsid w:val="00273BCD"/>
    <w:rsid w:val="002752C0"/>
    <w:rsid w:val="002801CD"/>
    <w:rsid w:val="00280A3B"/>
    <w:rsid w:val="00280BF5"/>
    <w:rsid w:val="0028434A"/>
    <w:rsid w:val="00284771"/>
    <w:rsid w:val="00292B17"/>
    <w:rsid w:val="002956B8"/>
    <w:rsid w:val="002A0421"/>
    <w:rsid w:val="002B0423"/>
    <w:rsid w:val="002B04F6"/>
    <w:rsid w:val="002B1093"/>
    <w:rsid w:val="002B1568"/>
    <w:rsid w:val="002B2B91"/>
    <w:rsid w:val="002C1F44"/>
    <w:rsid w:val="002D1159"/>
    <w:rsid w:val="002D300A"/>
    <w:rsid w:val="002D6C2D"/>
    <w:rsid w:val="002D749C"/>
    <w:rsid w:val="002E2A55"/>
    <w:rsid w:val="002E547B"/>
    <w:rsid w:val="002E5604"/>
    <w:rsid w:val="002F0B56"/>
    <w:rsid w:val="002F19E2"/>
    <w:rsid w:val="002F1BA9"/>
    <w:rsid w:val="002F234A"/>
    <w:rsid w:val="002F27C3"/>
    <w:rsid w:val="002F3717"/>
    <w:rsid w:val="002F6220"/>
    <w:rsid w:val="002F6228"/>
    <w:rsid w:val="0030206F"/>
    <w:rsid w:val="0031491E"/>
    <w:rsid w:val="00317CA6"/>
    <w:rsid w:val="003207A7"/>
    <w:rsid w:val="00320F37"/>
    <w:rsid w:val="00323A8B"/>
    <w:rsid w:val="00323E3F"/>
    <w:rsid w:val="00325C2A"/>
    <w:rsid w:val="00330AC3"/>
    <w:rsid w:val="00332345"/>
    <w:rsid w:val="00332FBF"/>
    <w:rsid w:val="003365D0"/>
    <w:rsid w:val="00337015"/>
    <w:rsid w:val="00344183"/>
    <w:rsid w:val="00344930"/>
    <w:rsid w:val="00346FE6"/>
    <w:rsid w:val="00350D6A"/>
    <w:rsid w:val="00354C8F"/>
    <w:rsid w:val="00356143"/>
    <w:rsid w:val="00361604"/>
    <w:rsid w:val="00363211"/>
    <w:rsid w:val="00363464"/>
    <w:rsid w:val="003750FF"/>
    <w:rsid w:val="00376109"/>
    <w:rsid w:val="0037634D"/>
    <w:rsid w:val="00377848"/>
    <w:rsid w:val="00382740"/>
    <w:rsid w:val="003868D0"/>
    <w:rsid w:val="003879E6"/>
    <w:rsid w:val="00387BDE"/>
    <w:rsid w:val="00390D7A"/>
    <w:rsid w:val="00391945"/>
    <w:rsid w:val="003925C1"/>
    <w:rsid w:val="00392823"/>
    <w:rsid w:val="00393097"/>
    <w:rsid w:val="00396F14"/>
    <w:rsid w:val="0039726E"/>
    <w:rsid w:val="003A57A2"/>
    <w:rsid w:val="003A7E22"/>
    <w:rsid w:val="003B0606"/>
    <w:rsid w:val="003B1D92"/>
    <w:rsid w:val="003B2FDB"/>
    <w:rsid w:val="003B5994"/>
    <w:rsid w:val="003C00E9"/>
    <w:rsid w:val="003C58A6"/>
    <w:rsid w:val="003C61A2"/>
    <w:rsid w:val="003D6F5D"/>
    <w:rsid w:val="003E04CF"/>
    <w:rsid w:val="003E0E50"/>
    <w:rsid w:val="003E1BDA"/>
    <w:rsid w:val="003E3608"/>
    <w:rsid w:val="003E684F"/>
    <w:rsid w:val="003E6DCA"/>
    <w:rsid w:val="003F12A6"/>
    <w:rsid w:val="003F141A"/>
    <w:rsid w:val="003F2228"/>
    <w:rsid w:val="003F41A4"/>
    <w:rsid w:val="003F435E"/>
    <w:rsid w:val="003F52B4"/>
    <w:rsid w:val="003F76F5"/>
    <w:rsid w:val="00401818"/>
    <w:rsid w:val="00403650"/>
    <w:rsid w:val="00405E44"/>
    <w:rsid w:val="00414B96"/>
    <w:rsid w:val="00422024"/>
    <w:rsid w:val="004261EB"/>
    <w:rsid w:val="004272C8"/>
    <w:rsid w:val="0042761C"/>
    <w:rsid w:val="004310A3"/>
    <w:rsid w:val="0043190D"/>
    <w:rsid w:val="00434308"/>
    <w:rsid w:val="00437F83"/>
    <w:rsid w:val="00442C25"/>
    <w:rsid w:val="0044359E"/>
    <w:rsid w:val="0044519C"/>
    <w:rsid w:val="00445351"/>
    <w:rsid w:val="00450878"/>
    <w:rsid w:val="0045141E"/>
    <w:rsid w:val="00454398"/>
    <w:rsid w:val="00454DBE"/>
    <w:rsid w:val="00455D8D"/>
    <w:rsid w:val="00456CF1"/>
    <w:rsid w:val="00465CE8"/>
    <w:rsid w:val="00467ECE"/>
    <w:rsid w:val="00470524"/>
    <w:rsid w:val="0047098B"/>
    <w:rsid w:val="00474DFB"/>
    <w:rsid w:val="0047743F"/>
    <w:rsid w:val="00490E73"/>
    <w:rsid w:val="004926EF"/>
    <w:rsid w:val="00493A69"/>
    <w:rsid w:val="00494762"/>
    <w:rsid w:val="00497861"/>
    <w:rsid w:val="004A27E7"/>
    <w:rsid w:val="004A6B23"/>
    <w:rsid w:val="004B329E"/>
    <w:rsid w:val="004C6A5F"/>
    <w:rsid w:val="004C6E7F"/>
    <w:rsid w:val="004D0642"/>
    <w:rsid w:val="004D1E2A"/>
    <w:rsid w:val="004D6900"/>
    <w:rsid w:val="004E285F"/>
    <w:rsid w:val="004E2869"/>
    <w:rsid w:val="004E43FA"/>
    <w:rsid w:val="004F2C2C"/>
    <w:rsid w:val="004F423E"/>
    <w:rsid w:val="004F76E0"/>
    <w:rsid w:val="004F78ED"/>
    <w:rsid w:val="004F7B71"/>
    <w:rsid w:val="00500531"/>
    <w:rsid w:val="00502106"/>
    <w:rsid w:val="00503E72"/>
    <w:rsid w:val="00505352"/>
    <w:rsid w:val="005064AC"/>
    <w:rsid w:val="00507DA1"/>
    <w:rsid w:val="00510CF4"/>
    <w:rsid w:val="00511C81"/>
    <w:rsid w:val="00517AB4"/>
    <w:rsid w:val="00521189"/>
    <w:rsid w:val="00522CF6"/>
    <w:rsid w:val="00523873"/>
    <w:rsid w:val="005247F9"/>
    <w:rsid w:val="005273F5"/>
    <w:rsid w:val="00530A1D"/>
    <w:rsid w:val="00531FC8"/>
    <w:rsid w:val="00532346"/>
    <w:rsid w:val="005409E7"/>
    <w:rsid w:val="00543B03"/>
    <w:rsid w:val="005469C6"/>
    <w:rsid w:val="005475BE"/>
    <w:rsid w:val="00547EEC"/>
    <w:rsid w:val="00547EED"/>
    <w:rsid w:val="0055038D"/>
    <w:rsid w:val="005504D9"/>
    <w:rsid w:val="0055349F"/>
    <w:rsid w:val="00557409"/>
    <w:rsid w:val="00561F31"/>
    <w:rsid w:val="00563011"/>
    <w:rsid w:val="005631A1"/>
    <w:rsid w:val="00565C87"/>
    <w:rsid w:val="005671C2"/>
    <w:rsid w:val="005672E4"/>
    <w:rsid w:val="0056743F"/>
    <w:rsid w:val="00576A50"/>
    <w:rsid w:val="00576F6A"/>
    <w:rsid w:val="00585E4B"/>
    <w:rsid w:val="005865B0"/>
    <w:rsid w:val="005872E7"/>
    <w:rsid w:val="00593089"/>
    <w:rsid w:val="005A077F"/>
    <w:rsid w:val="005A1E86"/>
    <w:rsid w:val="005A491F"/>
    <w:rsid w:val="005A5100"/>
    <w:rsid w:val="005A6482"/>
    <w:rsid w:val="005B080E"/>
    <w:rsid w:val="005B0D91"/>
    <w:rsid w:val="005B13DF"/>
    <w:rsid w:val="005B3941"/>
    <w:rsid w:val="005B4243"/>
    <w:rsid w:val="005B4E32"/>
    <w:rsid w:val="005B7E8A"/>
    <w:rsid w:val="005C0CFE"/>
    <w:rsid w:val="005C336E"/>
    <w:rsid w:val="005D7ECD"/>
    <w:rsid w:val="005E0521"/>
    <w:rsid w:val="005E0A89"/>
    <w:rsid w:val="005E1FD5"/>
    <w:rsid w:val="005E7B34"/>
    <w:rsid w:val="005F003F"/>
    <w:rsid w:val="005F13D3"/>
    <w:rsid w:val="005F16DB"/>
    <w:rsid w:val="005F20E8"/>
    <w:rsid w:val="005F2880"/>
    <w:rsid w:val="005F2CD7"/>
    <w:rsid w:val="005F2DDB"/>
    <w:rsid w:val="005F3B83"/>
    <w:rsid w:val="005F5AED"/>
    <w:rsid w:val="005F612B"/>
    <w:rsid w:val="005F668B"/>
    <w:rsid w:val="00602151"/>
    <w:rsid w:val="006066F9"/>
    <w:rsid w:val="00610C6B"/>
    <w:rsid w:val="00612AD7"/>
    <w:rsid w:val="00614E24"/>
    <w:rsid w:val="006156BE"/>
    <w:rsid w:val="00617CFB"/>
    <w:rsid w:val="006205B1"/>
    <w:rsid w:val="00624AEA"/>
    <w:rsid w:val="006260A5"/>
    <w:rsid w:val="00626544"/>
    <w:rsid w:val="006315E6"/>
    <w:rsid w:val="00632065"/>
    <w:rsid w:val="00633D3C"/>
    <w:rsid w:val="00636A19"/>
    <w:rsid w:val="00641054"/>
    <w:rsid w:val="006412C3"/>
    <w:rsid w:val="006426EC"/>
    <w:rsid w:val="00644A46"/>
    <w:rsid w:val="00655050"/>
    <w:rsid w:val="00655248"/>
    <w:rsid w:val="006611D6"/>
    <w:rsid w:val="006667C4"/>
    <w:rsid w:val="00670DF1"/>
    <w:rsid w:val="00671F25"/>
    <w:rsid w:val="00673680"/>
    <w:rsid w:val="00680992"/>
    <w:rsid w:val="00681066"/>
    <w:rsid w:val="006813B8"/>
    <w:rsid w:val="0068331A"/>
    <w:rsid w:val="00684641"/>
    <w:rsid w:val="00684984"/>
    <w:rsid w:val="0069271A"/>
    <w:rsid w:val="0069502C"/>
    <w:rsid w:val="006955CA"/>
    <w:rsid w:val="006A19C8"/>
    <w:rsid w:val="006A3BD6"/>
    <w:rsid w:val="006B13B0"/>
    <w:rsid w:val="006B3976"/>
    <w:rsid w:val="006B4D4A"/>
    <w:rsid w:val="006B4E1E"/>
    <w:rsid w:val="006B7347"/>
    <w:rsid w:val="006B7DB1"/>
    <w:rsid w:val="006C3DE6"/>
    <w:rsid w:val="006C3FE7"/>
    <w:rsid w:val="006C6FF7"/>
    <w:rsid w:val="006D5286"/>
    <w:rsid w:val="006D76AB"/>
    <w:rsid w:val="006E27C9"/>
    <w:rsid w:val="006E4E2B"/>
    <w:rsid w:val="006E5CB6"/>
    <w:rsid w:val="006F4F33"/>
    <w:rsid w:val="006F537C"/>
    <w:rsid w:val="006F73C1"/>
    <w:rsid w:val="006F7703"/>
    <w:rsid w:val="006F7CB4"/>
    <w:rsid w:val="00702CFF"/>
    <w:rsid w:val="00702D5C"/>
    <w:rsid w:val="00705649"/>
    <w:rsid w:val="00710049"/>
    <w:rsid w:val="00711AD9"/>
    <w:rsid w:val="00711AFE"/>
    <w:rsid w:val="00713E3E"/>
    <w:rsid w:val="007150FA"/>
    <w:rsid w:val="007202C9"/>
    <w:rsid w:val="00722A08"/>
    <w:rsid w:val="00724F84"/>
    <w:rsid w:val="00732359"/>
    <w:rsid w:val="00733F63"/>
    <w:rsid w:val="007348F2"/>
    <w:rsid w:val="00736B6F"/>
    <w:rsid w:val="0073715A"/>
    <w:rsid w:val="0074199D"/>
    <w:rsid w:val="007423AF"/>
    <w:rsid w:val="0074416A"/>
    <w:rsid w:val="007529CB"/>
    <w:rsid w:val="007537B7"/>
    <w:rsid w:val="00761D83"/>
    <w:rsid w:val="0076560A"/>
    <w:rsid w:val="00767E59"/>
    <w:rsid w:val="00770578"/>
    <w:rsid w:val="0078410B"/>
    <w:rsid w:val="00790E4F"/>
    <w:rsid w:val="00793019"/>
    <w:rsid w:val="00793732"/>
    <w:rsid w:val="007953EE"/>
    <w:rsid w:val="007A16C0"/>
    <w:rsid w:val="007A2E05"/>
    <w:rsid w:val="007A39D5"/>
    <w:rsid w:val="007A5787"/>
    <w:rsid w:val="007A785C"/>
    <w:rsid w:val="007A7FE0"/>
    <w:rsid w:val="007B08AD"/>
    <w:rsid w:val="007B0C5E"/>
    <w:rsid w:val="007B1157"/>
    <w:rsid w:val="007B30C7"/>
    <w:rsid w:val="007B69CE"/>
    <w:rsid w:val="007C0F11"/>
    <w:rsid w:val="007C4D5F"/>
    <w:rsid w:val="007D151C"/>
    <w:rsid w:val="007D26AA"/>
    <w:rsid w:val="007D3950"/>
    <w:rsid w:val="007E30DF"/>
    <w:rsid w:val="007E4DAA"/>
    <w:rsid w:val="007E5042"/>
    <w:rsid w:val="007E6673"/>
    <w:rsid w:val="007F056F"/>
    <w:rsid w:val="007F1AA7"/>
    <w:rsid w:val="007F4B81"/>
    <w:rsid w:val="007F51EF"/>
    <w:rsid w:val="00801DC2"/>
    <w:rsid w:val="008069AC"/>
    <w:rsid w:val="008075D0"/>
    <w:rsid w:val="008077AC"/>
    <w:rsid w:val="00812E4A"/>
    <w:rsid w:val="0081533B"/>
    <w:rsid w:val="00815CBE"/>
    <w:rsid w:val="0081633B"/>
    <w:rsid w:val="00817092"/>
    <w:rsid w:val="00821E2A"/>
    <w:rsid w:val="00830811"/>
    <w:rsid w:val="008314A5"/>
    <w:rsid w:val="008319AA"/>
    <w:rsid w:val="0083228B"/>
    <w:rsid w:val="008335C0"/>
    <w:rsid w:val="00835ADB"/>
    <w:rsid w:val="00837710"/>
    <w:rsid w:val="0083774A"/>
    <w:rsid w:val="00837787"/>
    <w:rsid w:val="00837A65"/>
    <w:rsid w:val="008427FD"/>
    <w:rsid w:val="008457F0"/>
    <w:rsid w:val="00850B2E"/>
    <w:rsid w:val="00850D38"/>
    <w:rsid w:val="008528D7"/>
    <w:rsid w:val="00852DE4"/>
    <w:rsid w:val="008605CB"/>
    <w:rsid w:val="008729A7"/>
    <w:rsid w:val="00873670"/>
    <w:rsid w:val="008804F0"/>
    <w:rsid w:val="008831E0"/>
    <w:rsid w:val="00885324"/>
    <w:rsid w:val="00886AB5"/>
    <w:rsid w:val="00887BB2"/>
    <w:rsid w:val="008939AF"/>
    <w:rsid w:val="00893EA7"/>
    <w:rsid w:val="008A252F"/>
    <w:rsid w:val="008A28DE"/>
    <w:rsid w:val="008A2BCE"/>
    <w:rsid w:val="008A4C28"/>
    <w:rsid w:val="008A5BFF"/>
    <w:rsid w:val="008B02C4"/>
    <w:rsid w:val="008B1988"/>
    <w:rsid w:val="008B1F82"/>
    <w:rsid w:val="008B5C4E"/>
    <w:rsid w:val="008B7F6F"/>
    <w:rsid w:val="008C6E8D"/>
    <w:rsid w:val="008D0836"/>
    <w:rsid w:val="008D33A0"/>
    <w:rsid w:val="008D5666"/>
    <w:rsid w:val="008D62D3"/>
    <w:rsid w:val="008E29FA"/>
    <w:rsid w:val="008E3C41"/>
    <w:rsid w:val="008F15B3"/>
    <w:rsid w:val="008F545C"/>
    <w:rsid w:val="008F69B5"/>
    <w:rsid w:val="00901788"/>
    <w:rsid w:val="00904CD4"/>
    <w:rsid w:val="00907000"/>
    <w:rsid w:val="00907AC3"/>
    <w:rsid w:val="009137A1"/>
    <w:rsid w:val="009163DD"/>
    <w:rsid w:val="00922311"/>
    <w:rsid w:val="0092383A"/>
    <w:rsid w:val="00925D09"/>
    <w:rsid w:val="00927231"/>
    <w:rsid w:val="0092795B"/>
    <w:rsid w:val="00931034"/>
    <w:rsid w:val="0093226C"/>
    <w:rsid w:val="009350BF"/>
    <w:rsid w:val="00935DEE"/>
    <w:rsid w:val="009432DD"/>
    <w:rsid w:val="00944F55"/>
    <w:rsid w:val="00945C53"/>
    <w:rsid w:val="00946EB4"/>
    <w:rsid w:val="00955A6B"/>
    <w:rsid w:val="00965EEB"/>
    <w:rsid w:val="00971173"/>
    <w:rsid w:val="009719E5"/>
    <w:rsid w:val="0097356C"/>
    <w:rsid w:val="00973790"/>
    <w:rsid w:val="00976354"/>
    <w:rsid w:val="009843B3"/>
    <w:rsid w:val="00984B2A"/>
    <w:rsid w:val="00985006"/>
    <w:rsid w:val="00986B96"/>
    <w:rsid w:val="00987EAD"/>
    <w:rsid w:val="00990090"/>
    <w:rsid w:val="009900DE"/>
    <w:rsid w:val="00991EBE"/>
    <w:rsid w:val="00992804"/>
    <w:rsid w:val="00994946"/>
    <w:rsid w:val="009955A3"/>
    <w:rsid w:val="00995A7C"/>
    <w:rsid w:val="0099622E"/>
    <w:rsid w:val="00996238"/>
    <w:rsid w:val="009A0DAC"/>
    <w:rsid w:val="009A17D2"/>
    <w:rsid w:val="009A1FFB"/>
    <w:rsid w:val="009A3B09"/>
    <w:rsid w:val="009A60CC"/>
    <w:rsid w:val="009A66DF"/>
    <w:rsid w:val="009A7550"/>
    <w:rsid w:val="009A7E43"/>
    <w:rsid w:val="009B495A"/>
    <w:rsid w:val="009B734A"/>
    <w:rsid w:val="009C0C3D"/>
    <w:rsid w:val="009D09D5"/>
    <w:rsid w:val="009D2DFD"/>
    <w:rsid w:val="009E338F"/>
    <w:rsid w:val="009E3FBD"/>
    <w:rsid w:val="009E400C"/>
    <w:rsid w:val="009E4B03"/>
    <w:rsid w:val="009E5722"/>
    <w:rsid w:val="009E5A61"/>
    <w:rsid w:val="009E629A"/>
    <w:rsid w:val="009F02CA"/>
    <w:rsid w:val="009F045A"/>
    <w:rsid w:val="009F45AA"/>
    <w:rsid w:val="009F474D"/>
    <w:rsid w:val="009F7ABC"/>
    <w:rsid w:val="00A01377"/>
    <w:rsid w:val="00A0310B"/>
    <w:rsid w:val="00A07224"/>
    <w:rsid w:val="00A07B04"/>
    <w:rsid w:val="00A10E20"/>
    <w:rsid w:val="00A269AC"/>
    <w:rsid w:val="00A27228"/>
    <w:rsid w:val="00A31BFC"/>
    <w:rsid w:val="00A339C1"/>
    <w:rsid w:val="00A33A9D"/>
    <w:rsid w:val="00A34227"/>
    <w:rsid w:val="00A351A0"/>
    <w:rsid w:val="00A36B88"/>
    <w:rsid w:val="00A42583"/>
    <w:rsid w:val="00A50207"/>
    <w:rsid w:val="00A539EA"/>
    <w:rsid w:val="00A55174"/>
    <w:rsid w:val="00A5792D"/>
    <w:rsid w:val="00A65E6C"/>
    <w:rsid w:val="00A74F26"/>
    <w:rsid w:val="00A7500F"/>
    <w:rsid w:val="00A770D8"/>
    <w:rsid w:val="00A82827"/>
    <w:rsid w:val="00A84D4C"/>
    <w:rsid w:val="00A868DC"/>
    <w:rsid w:val="00A911AA"/>
    <w:rsid w:val="00A96DFB"/>
    <w:rsid w:val="00AA0A37"/>
    <w:rsid w:val="00AB513B"/>
    <w:rsid w:val="00AB5682"/>
    <w:rsid w:val="00AB5E00"/>
    <w:rsid w:val="00AB6097"/>
    <w:rsid w:val="00AB6778"/>
    <w:rsid w:val="00AC1863"/>
    <w:rsid w:val="00AC3A91"/>
    <w:rsid w:val="00AC44C0"/>
    <w:rsid w:val="00AC4A4A"/>
    <w:rsid w:val="00AD16D8"/>
    <w:rsid w:val="00AD1F0D"/>
    <w:rsid w:val="00AD3D20"/>
    <w:rsid w:val="00AD59BD"/>
    <w:rsid w:val="00AD681E"/>
    <w:rsid w:val="00AE0C64"/>
    <w:rsid w:val="00AE10CA"/>
    <w:rsid w:val="00AE1609"/>
    <w:rsid w:val="00AF0EAC"/>
    <w:rsid w:val="00B004FD"/>
    <w:rsid w:val="00B01D27"/>
    <w:rsid w:val="00B0303A"/>
    <w:rsid w:val="00B05E0E"/>
    <w:rsid w:val="00B0713A"/>
    <w:rsid w:val="00B1104B"/>
    <w:rsid w:val="00B17643"/>
    <w:rsid w:val="00B20F13"/>
    <w:rsid w:val="00B232E9"/>
    <w:rsid w:val="00B24164"/>
    <w:rsid w:val="00B25053"/>
    <w:rsid w:val="00B26962"/>
    <w:rsid w:val="00B35533"/>
    <w:rsid w:val="00B35BAF"/>
    <w:rsid w:val="00B3697C"/>
    <w:rsid w:val="00B40594"/>
    <w:rsid w:val="00B43ED8"/>
    <w:rsid w:val="00B4640A"/>
    <w:rsid w:val="00B47855"/>
    <w:rsid w:val="00B52146"/>
    <w:rsid w:val="00B55046"/>
    <w:rsid w:val="00B6475B"/>
    <w:rsid w:val="00B673FD"/>
    <w:rsid w:val="00B67BF6"/>
    <w:rsid w:val="00B70E17"/>
    <w:rsid w:val="00B71533"/>
    <w:rsid w:val="00B735D1"/>
    <w:rsid w:val="00B77585"/>
    <w:rsid w:val="00B822E8"/>
    <w:rsid w:val="00B86893"/>
    <w:rsid w:val="00B8692A"/>
    <w:rsid w:val="00B926B7"/>
    <w:rsid w:val="00B93B91"/>
    <w:rsid w:val="00B955EB"/>
    <w:rsid w:val="00B95CBC"/>
    <w:rsid w:val="00B960A0"/>
    <w:rsid w:val="00B962C7"/>
    <w:rsid w:val="00BA0851"/>
    <w:rsid w:val="00BA3D56"/>
    <w:rsid w:val="00BA429A"/>
    <w:rsid w:val="00BB0AE4"/>
    <w:rsid w:val="00BB1EA3"/>
    <w:rsid w:val="00BB483B"/>
    <w:rsid w:val="00BB6A7D"/>
    <w:rsid w:val="00BB7F35"/>
    <w:rsid w:val="00BC2098"/>
    <w:rsid w:val="00BD1783"/>
    <w:rsid w:val="00BD5BEF"/>
    <w:rsid w:val="00BD5FBD"/>
    <w:rsid w:val="00BE16E6"/>
    <w:rsid w:val="00BE2E8B"/>
    <w:rsid w:val="00BE3F62"/>
    <w:rsid w:val="00BF0208"/>
    <w:rsid w:val="00BF0EBE"/>
    <w:rsid w:val="00BF5772"/>
    <w:rsid w:val="00BF68C1"/>
    <w:rsid w:val="00BF745B"/>
    <w:rsid w:val="00C00B10"/>
    <w:rsid w:val="00C02A2F"/>
    <w:rsid w:val="00C02DB1"/>
    <w:rsid w:val="00C10130"/>
    <w:rsid w:val="00C15A96"/>
    <w:rsid w:val="00C15D88"/>
    <w:rsid w:val="00C1697B"/>
    <w:rsid w:val="00C21899"/>
    <w:rsid w:val="00C21A65"/>
    <w:rsid w:val="00C32DD7"/>
    <w:rsid w:val="00C34C27"/>
    <w:rsid w:val="00C369A7"/>
    <w:rsid w:val="00C47AB8"/>
    <w:rsid w:val="00C50257"/>
    <w:rsid w:val="00C50FEF"/>
    <w:rsid w:val="00C60217"/>
    <w:rsid w:val="00C62CC2"/>
    <w:rsid w:val="00C64CFC"/>
    <w:rsid w:val="00C74347"/>
    <w:rsid w:val="00C75873"/>
    <w:rsid w:val="00C80B17"/>
    <w:rsid w:val="00C81072"/>
    <w:rsid w:val="00C8459D"/>
    <w:rsid w:val="00C8570E"/>
    <w:rsid w:val="00C91709"/>
    <w:rsid w:val="00C93BB5"/>
    <w:rsid w:val="00C9430E"/>
    <w:rsid w:val="00CA2AA6"/>
    <w:rsid w:val="00CA2DE1"/>
    <w:rsid w:val="00CA2E03"/>
    <w:rsid w:val="00CA4B63"/>
    <w:rsid w:val="00CA637C"/>
    <w:rsid w:val="00CB1245"/>
    <w:rsid w:val="00CC05CB"/>
    <w:rsid w:val="00CC0F4D"/>
    <w:rsid w:val="00CC307A"/>
    <w:rsid w:val="00CC344D"/>
    <w:rsid w:val="00CC7296"/>
    <w:rsid w:val="00CC78FD"/>
    <w:rsid w:val="00CD0082"/>
    <w:rsid w:val="00CD2B26"/>
    <w:rsid w:val="00CD4D6E"/>
    <w:rsid w:val="00CD6DA3"/>
    <w:rsid w:val="00CE6114"/>
    <w:rsid w:val="00CF423E"/>
    <w:rsid w:val="00D00ECD"/>
    <w:rsid w:val="00D041AD"/>
    <w:rsid w:val="00D06A13"/>
    <w:rsid w:val="00D13828"/>
    <w:rsid w:val="00D14392"/>
    <w:rsid w:val="00D14859"/>
    <w:rsid w:val="00D15003"/>
    <w:rsid w:val="00D217BE"/>
    <w:rsid w:val="00D22645"/>
    <w:rsid w:val="00D23110"/>
    <w:rsid w:val="00D2512C"/>
    <w:rsid w:val="00D302EF"/>
    <w:rsid w:val="00D304C1"/>
    <w:rsid w:val="00D304EF"/>
    <w:rsid w:val="00D30AFB"/>
    <w:rsid w:val="00D30BC5"/>
    <w:rsid w:val="00D323F3"/>
    <w:rsid w:val="00D364A8"/>
    <w:rsid w:val="00D37824"/>
    <w:rsid w:val="00D414CC"/>
    <w:rsid w:val="00D41F05"/>
    <w:rsid w:val="00D4410A"/>
    <w:rsid w:val="00D46922"/>
    <w:rsid w:val="00D520C7"/>
    <w:rsid w:val="00D5324F"/>
    <w:rsid w:val="00D536CD"/>
    <w:rsid w:val="00D53733"/>
    <w:rsid w:val="00D5437B"/>
    <w:rsid w:val="00D6253C"/>
    <w:rsid w:val="00D63170"/>
    <w:rsid w:val="00D6493F"/>
    <w:rsid w:val="00D70CC7"/>
    <w:rsid w:val="00D70DBD"/>
    <w:rsid w:val="00D71EA3"/>
    <w:rsid w:val="00D75407"/>
    <w:rsid w:val="00D75DE3"/>
    <w:rsid w:val="00D7619D"/>
    <w:rsid w:val="00D8013C"/>
    <w:rsid w:val="00D806E6"/>
    <w:rsid w:val="00D813CA"/>
    <w:rsid w:val="00D94633"/>
    <w:rsid w:val="00D97742"/>
    <w:rsid w:val="00DA04CA"/>
    <w:rsid w:val="00DA3311"/>
    <w:rsid w:val="00DA55BC"/>
    <w:rsid w:val="00DA5C52"/>
    <w:rsid w:val="00DA6CF5"/>
    <w:rsid w:val="00DA70B5"/>
    <w:rsid w:val="00DB050D"/>
    <w:rsid w:val="00DB07D6"/>
    <w:rsid w:val="00DB25D1"/>
    <w:rsid w:val="00DB3174"/>
    <w:rsid w:val="00DB4B45"/>
    <w:rsid w:val="00DB73EA"/>
    <w:rsid w:val="00DC03CB"/>
    <w:rsid w:val="00DC1E37"/>
    <w:rsid w:val="00DC2BF0"/>
    <w:rsid w:val="00DC3F4A"/>
    <w:rsid w:val="00DC47A3"/>
    <w:rsid w:val="00DC6885"/>
    <w:rsid w:val="00DC6C95"/>
    <w:rsid w:val="00DD2173"/>
    <w:rsid w:val="00DD2B52"/>
    <w:rsid w:val="00DD4227"/>
    <w:rsid w:val="00DD6931"/>
    <w:rsid w:val="00DE08BB"/>
    <w:rsid w:val="00DE1C94"/>
    <w:rsid w:val="00DE2E64"/>
    <w:rsid w:val="00DE320E"/>
    <w:rsid w:val="00DE67C1"/>
    <w:rsid w:val="00DE794F"/>
    <w:rsid w:val="00DF01ED"/>
    <w:rsid w:val="00DF0D9A"/>
    <w:rsid w:val="00DF2124"/>
    <w:rsid w:val="00DF2264"/>
    <w:rsid w:val="00DF4A25"/>
    <w:rsid w:val="00DF4A58"/>
    <w:rsid w:val="00DF4DFB"/>
    <w:rsid w:val="00DF511A"/>
    <w:rsid w:val="00DF5B57"/>
    <w:rsid w:val="00DF736A"/>
    <w:rsid w:val="00DF7D12"/>
    <w:rsid w:val="00E01F80"/>
    <w:rsid w:val="00E02463"/>
    <w:rsid w:val="00E03E91"/>
    <w:rsid w:val="00E0408F"/>
    <w:rsid w:val="00E105CD"/>
    <w:rsid w:val="00E123A3"/>
    <w:rsid w:val="00E13310"/>
    <w:rsid w:val="00E2109D"/>
    <w:rsid w:val="00E24FC6"/>
    <w:rsid w:val="00E2761A"/>
    <w:rsid w:val="00E3393D"/>
    <w:rsid w:val="00E354CA"/>
    <w:rsid w:val="00E379A8"/>
    <w:rsid w:val="00E4074A"/>
    <w:rsid w:val="00E4250D"/>
    <w:rsid w:val="00E42DFF"/>
    <w:rsid w:val="00E42FA3"/>
    <w:rsid w:val="00E4325A"/>
    <w:rsid w:val="00E4358F"/>
    <w:rsid w:val="00E47F66"/>
    <w:rsid w:val="00E5363F"/>
    <w:rsid w:val="00E60E01"/>
    <w:rsid w:val="00E60F85"/>
    <w:rsid w:val="00E61A45"/>
    <w:rsid w:val="00E635D4"/>
    <w:rsid w:val="00E65882"/>
    <w:rsid w:val="00E6701E"/>
    <w:rsid w:val="00E67868"/>
    <w:rsid w:val="00E70B87"/>
    <w:rsid w:val="00E71651"/>
    <w:rsid w:val="00E74436"/>
    <w:rsid w:val="00E75AE3"/>
    <w:rsid w:val="00E80C57"/>
    <w:rsid w:val="00E84AAC"/>
    <w:rsid w:val="00E84C0F"/>
    <w:rsid w:val="00E85571"/>
    <w:rsid w:val="00E90AA4"/>
    <w:rsid w:val="00E91CD9"/>
    <w:rsid w:val="00E94290"/>
    <w:rsid w:val="00E948D6"/>
    <w:rsid w:val="00EA050E"/>
    <w:rsid w:val="00EA0AF4"/>
    <w:rsid w:val="00EA13F0"/>
    <w:rsid w:val="00EA1B4A"/>
    <w:rsid w:val="00EA2478"/>
    <w:rsid w:val="00EB438C"/>
    <w:rsid w:val="00EB4E8D"/>
    <w:rsid w:val="00EB5A6E"/>
    <w:rsid w:val="00EC2FC6"/>
    <w:rsid w:val="00EC4338"/>
    <w:rsid w:val="00EC46A6"/>
    <w:rsid w:val="00EC553C"/>
    <w:rsid w:val="00ED1A10"/>
    <w:rsid w:val="00ED2CC3"/>
    <w:rsid w:val="00ED352E"/>
    <w:rsid w:val="00EE20B7"/>
    <w:rsid w:val="00EF2559"/>
    <w:rsid w:val="00EF4492"/>
    <w:rsid w:val="00EF7DE9"/>
    <w:rsid w:val="00F0358A"/>
    <w:rsid w:val="00F04B5A"/>
    <w:rsid w:val="00F05FD1"/>
    <w:rsid w:val="00F11FBC"/>
    <w:rsid w:val="00F12AB7"/>
    <w:rsid w:val="00F16699"/>
    <w:rsid w:val="00F21A1F"/>
    <w:rsid w:val="00F2259C"/>
    <w:rsid w:val="00F259C6"/>
    <w:rsid w:val="00F27939"/>
    <w:rsid w:val="00F319E6"/>
    <w:rsid w:val="00F32CEF"/>
    <w:rsid w:val="00F36EA8"/>
    <w:rsid w:val="00F3769A"/>
    <w:rsid w:val="00F40B57"/>
    <w:rsid w:val="00F4118E"/>
    <w:rsid w:val="00F42400"/>
    <w:rsid w:val="00F4339B"/>
    <w:rsid w:val="00F43DD7"/>
    <w:rsid w:val="00F43F0A"/>
    <w:rsid w:val="00F4798A"/>
    <w:rsid w:val="00F508DE"/>
    <w:rsid w:val="00F51DBC"/>
    <w:rsid w:val="00F526A4"/>
    <w:rsid w:val="00F539B3"/>
    <w:rsid w:val="00F6045D"/>
    <w:rsid w:val="00F63343"/>
    <w:rsid w:val="00F6435F"/>
    <w:rsid w:val="00F65E5C"/>
    <w:rsid w:val="00F758CD"/>
    <w:rsid w:val="00F80724"/>
    <w:rsid w:val="00F81153"/>
    <w:rsid w:val="00F91BEB"/>
    <w:rsid w:val="00F924D3"/>
    <w:rsid w:val="00F94344"/>
    <w:rsid w:val="00F959CE"/>
    <w:rsid w:val="00FA1D25"/>
    <w:rsid w:val="00FA35F0"/>
    <w:rsid w:val="00FA7D5D"/>
    <w:rsid w:val="00FB066C"/>
    <w:rsid w:val="00FB2185"/>
    <w:rsid w:val="00FB5D0F"/>
    <w:rsid w:val="00FB7255"/>
    <w:rsid w:val="00FC3C8E"/>
    <w:rsid w:val="00FC4E5B"/>
    <w:rsid w:val="00FD07F8"/>
    <w:rsid w:val="00FD4EC7"/>
    <w:rsid w:val="00FD57B3"/>
    <w:rsid w:val="00FD75B8"/>
    <w:rsid w:val="00FE0F72"/>
    <w:rsid w:val="00FE3E65"/>
    <w:rsid w:val="00FE4F4A"/>
    <w:rsid w:val="00FF0EA2"/>
    <w:rsid w:val="00FF2ADD"/>
    <w:rsid w:val="00FF2D05"/>
    <w:rsid w:val="00FF3AB6"/>
    <w:rsid w:val="00FF4084"/>
    <w:rsid w:val="00FF7998"/>
    <w:rsid w:val="01216ADC"/>
    <w:rsid w:val="012375FA"/>
    <w:rsid w:val="01487061"/>
    <w:rsid w:val="01527EDF"/>
    <w:rsid w:val="01585938"/>
    <w:rsid w:val="017C7B89"/>
    <w:rsid w:val="018F40DD"/>
    <w:rsid w:val="02210E88"/>
    <w:rsid w:val="022629B8"/>
    <w:rsid w:val="022B1053"/>
    <w:rsid w:val="02497799"/>
    <w:rsid w:val="02601107"/>
    <w:rsid w:val="026738FE"/>
    <w:rsid w:val="0285671D"/>
    <w:rsid w:val="0288421F"/>
    <w:rsid w:val="037979A5"/>
    <w:rsid w:val="03A5065B"/>
    <w:rsid w:val="03D63D1F"/>
    <w:rsid w:val="03E95B88"/>
    <w:rsid w:val="03EA05FE"/>
    <w:rsid w:val="03FB660C"/>
    <w:rsid w:val="041D4E90"/>
    <w:rsid w:val="04F44156"/>
    <w:rsid w:val="05936715"/>
    <w:rsid w:val="061E65E2"/>
    <w:rsid w:val="066E62BC"/>
    <w:rsid w:val="06B86C28"/>
    <w:rsid w:val="06FF31F8"/>
    <w:rsid w:val="07434552"/>
    <w:rsid w:val="076B2246"/>
    <w:rsid w:val="07B611C8"/>
    <w:rsid w:val="07E30350"/>
    <w:rsid w:val="085D1644"/>
    <w:rsid w:val="08CA179D"/>
    <w:rsid w:val="08D85F8B"/>
    <w:rsid w:val="08E064C3"/>
    <w:rsid w:val="09082084"/>
    <w:rsid w:val="09B632C5"/>
    <w:rsid w:val="09CF1608"/>
    <w:rsid w:val="0A0E08F8"/>
    <w:rsid w:val="0A274E44"/>
    <w:rsid w:val="0A5723F4"/>
    <w:rsid w:val="0A912B2F"/>
    <w:rsid w:val="0A9909A3"/>
    <w:rsid w:val="0AA7498C"/>
    <w:rsid w:val="0AAD3611"/>
    <w:rsid w:val="0B200E91"/>
    <w:rsid w:val="0B315BF5"/>
    <w:rsid w:val="0B5A00BC"/>
    <w:rsid w:val="0BB84B00"/>
    <w:rsid w:val="0BD71408"/>
    <w:rsid w:val="0C104C1F"/>
    <w:rsid w:val="0C1E1717"/>
    <w:rsid w:val="0C436DA2"/>
    <w:rsid w:val="0C71781C"/>
    <w:rsid w:val="0C7339EC"/>
    <w:rsid w:val="0D2E109F"/>
    <w:rsid w:val="0D494F3E"/>
    <w:rsid w:val="0D55738B"/>
    <w:rsid w:val="0D75673E"/>
    <w:rsid w:val="0D9B0E39"/>
    <w:rsid w:val="0E83792A"/>
    <w:rsid w:val="0EEC24B8"/>
    <w:rsid w:val="0F0547E3"/>
    <w:rsid w:val="0F1D7D7F"/>
    <w:rsid w:val="0F495E56"/>
    <w:rsid w:val="0F6A7CA3"/>
    <w:rsid w:val="0F725E1A"/>
    <w:rsid w:val="0FC55D63"/>
    <w:rsid w:val="102E1B18"/>
    <w:rsid w:val="10482D33"/>
    <w:rsid w:val="104C5FCC"/>
    <w:rsid w:val="10656C34"/>
    <w:rsid w:val="109B7844"/>
    <w:rsid w:val="114F61E9"/>
    <w:rsid w:val="11623F3F"/>
    <w:rsid w:val="116D4567"/>
    <w:rsid w:val="11707226"/>
    <w:rsid w:val="117B6FDE"/>
    <w:rsid w:val="119868A1"/>
    <w:rsid w:val="11F56B53"/>
    <w:rsid w:val="12AA5500"/>
    <w:rsid w:val="12E7762A"/>
    <w:rsid w:val="131851C6"/>
    <w:rsid w:val="132B4CC0"/>
    <w:rsid w:val="133D02AF"/>
    <w:rsid w:val="13570330"/>
    <w:rsid w:val="13581F7D"/>
    <w:rsid w:val="136A10B9"/>
    <w:rsid w:val="13860B47"/>
    <w:rsid w:val="13876815"/>
    <w:rsid w:val="13A30F4A"/>
    <w:rsid w:val="13A32C34"/>
    <w:rsid w:val="13B14F39"/>
    <w:rsid w:val="13E64229"/>
    <w:rsid w:val="13FC6539"/>
    <w:rsid w:val="14575AE1"/>
    <w:rsid w:val="148A43E5"/>
    <w:rsid w:val="14C36CD2"/>
    <w:rsid w:val="14E20A97"/>
    <w:rsid w:val="14E7317F"/>
    <w:rsid w:val="15AA1C40"/>
    <w:rsid w:val="15E71ED4"/>
    <w:rsid w:val="15E72087"/>
    <w:rsid w:val="15EB16B5"/>
    <w:rsid w:val="15EC4D86"/>
    <w:rsid w:val="160F2114"/>
    <w:rsid w:val="162E4042"/>
    <w:rsid w:val="162F7EDB"/>
    <w:rsid w:val="165B703F"/>
    <w:rsid w:val="16607EF1"/>
    <w:rsid w:val="167969DD"/>
    <w:rsid w:val="16AB6E58"/>
    <w:rsid w:val="16F83F95"/>
    <w:rsid w:val="17095714"/>
    <w:rsid w:val="1720040C"/>
    <w:rsid w:val="175E7889"/>
    <w:rsid w:val="176127D3"/>
    <w:rsid w:val="179C58FE"/>
    <w:rsid w:val="17B77150"/>
    <w:rsid w:val="17D475E6"/>
    <w:rsid w:val="182F66A8"/>
    <w:rsid w:val="18820C52"/>
    <w:rsid w:val="18A50F96"/>
    <w:rsid w:val="18BF1EA7"/>
    <w:rsid w:val="193B2A0D"/>
    <w:rsid w:val="198F440F"/>
    <w:rsid w:val="19973E6A"/>
    <w:rsid w:val="199D54B3"/>
    <w:rsid w:val="19E0425B"/>
    <w:rsid w:val="19ED659F"/>
    <w:rsid w:val="1A466762"/>
    <w:rsid w:val="1A912CA0"/>
    <w:rsid w:val="1A9D6753"/>
    <w:rsid w:val="1AEA4E70"/>
    <w:rsid w:val="1BB84764"/>
    <w:rsid w:val="1BE4346A"/>
    <w:rsid w:val="1C097932"/>
    <w:rsid w:val="1C13053F"/>
    <w:rsid w:val="1CED6DD8"/>
    <w:rsid w:val="1E2332F0"/>
    <w:rsid w:val="1E4E50EB"/>
    <w:rsid w:val="1F172AC9"/>
    <w:rsid w:val="1F3D5D67"/>
    <w:rsid w:val="1F4914FC"/>
    <w:rsid w:val="1F5D7F50"/>
    <w:rsid w:val="1F7638D9"/>
    <w:rsid w:val="1FC30418"/>
    <w:rsid w:val="20044397"/>
    <w:rsid w:val="20480D0E"/>
    <w:rsid w:val="20586E69"/>
    <w:rsid w:val="20946C3C"/>
    <w:rsid w:val="20BD224F"/>
    <w:rsid w:val="20CB5472"/>
    <w:rsid w:val="20E73D67"/>
    <w:rsid w:val="216102D0"/>
    <w:rsid w:val="218527F3"/>
    <w:rsid w:val="22101B07"/>
    <w:rsid w:val="22203DC6"/>
    <w:rsid w:val="223742F3"/>
    <w:rsid w:val="226741B8"/>
    <w:rsid w:val="2293268A"/>
    <w:rsid w:val="22AE5EFD"/>
    <w:rsid w:val="22B61403"/>
    <w:rsid w:val="22DC1CE6"/>
    <w:rsid w:val="22E76571"/>
    <w:rsid w:val="23723EEB"/>
    <w:rsid w:val="23D40D77"/>
    <w:rsid w:val="23F8626D"/>
    <w:rsid w:val="240C7B89"/>
    <w:rsid w:val="24E3301F"/>
    <w:rsid w:val="24ED4CEE"/>
    <w:rsid w:val="25051593"/>
    <w:rsid w:val="252202C3"/>
    <w:rsid w:val="2523763A"/>
    <w:rsid w:val="255143B7"/>
    <w:rsid w:val="255F65A3"/>
    <w:rsid w:val="25CB1A66"/>
    <w:rsid w:val="263410B9"/>
    <w:rsid w:val="27085D7B"/>
    <w:rsid w:val="271F0DE4"/>
    <w:rsid w:val="27994BDF"/>
    <w:rsid w:val="279A1B15"/>
    <w:rsid w:val="282B1738"/>
    <w:rsid w:val="284952E9"/>
    <w:rsid w:val="28E03D3B"/>
    <w:rsid w:val="29490B21"/>
    <w:rsid w:val="294F2968"/>
    <w:rsid w:val="29757803"/>
    <w:rsid w:val="297B3A9A"/>
    <w:rsid w:val="299C3D7C"/>
    <w:rsid w:val="2A687324"/>
    <w:rsid w:val="2A740EB2"/>
    <w:rsid w:val="2A765873"/>
    <w:rsid w:val="2AB96610"/>
    <w:rsid w:val="2AE74D05"/>
    <w:rsid w:val="2AEC50D7"/>
    <w:rsid w:val="2B2E7FA9"/>
    <w:rsid w:val="2B5608B4"/>
    <w:rsid w:val="2C0D6BE1"/>
    <w:rsid w:val="2C5979C3"/>
    <w:rsid w:val="2C950AFD"/>
    <w:rsid w:val="2CF577ED"/>
    <w:rsid w:val="2D093B30"/>
    <w:rsid w:val="2DC915F3"/>
    <w:rsid w:val="2DDE24AD"/>
    <w:rsid w:val="2DFD104F"/>
    <w:rsid w:val="2E46470C"/>
    <w:rsid w:val="2E9776C4"/>
    <w:rsid w:val="2EB103E3"/>
    <w:rsid w:val="2EE23DA1"/>
    <w:rsid w:val="2F065CE2"/>
    <w:rsid w:val="2F200202"/>
    <w:rsid w:val="2F2876F6"/>
    <w:rsid w:val="2F490B7B"/>
    <w:rsid w:val="2FBA2B4D"/>
    <w:rsid w:val="2FC811E9"/>
    <w:rsid w:val="2FF04B2D"/>
    <w:rsid w:val="3009205C"/>
    <w:rsid w:val="30B04157"/>
    <w:rsid w:val="30E06CFD"/>
    <w:rsid w:val="30F40C92"/>
    <w:rsid w:val="31380A3F"/>
    <w:rsid w:val="318E63F5"/>
    <w:rsid w:val="31A02572"/>
    <w:rsid w:val="31C00C6D"/>
    <w:rsid w:val="32216E15"/>
    <w:rsid w:val="325056A3"/>
    <w:rsid w:val="32765B4C"/>
    <w:rsid w:val="32862654"/>
    <w:rsid w:val="329A6E6D"/>
    <w:rsid w:val="32CC36C5"/>
    <w:rsid w:val="3302598D"/>
    <w:rsid w:val="333167AB"/>
    <w:rsid w:val="335967DA"/>
    <w:rsid w:val="337C47C4"/>
    <w:rsid w:val="339A4639"/>
    <w:rsid w:val="33CD5020"/>
    <w:rsid w:val="342B6D33"/>
    <w:rsid w:val="34516FBA"/>
    <w:rsid w:val="34551588"/>
    <w:rsid w:val="348D0DE0"/>
    <w:rsid w:val="34E72E66"/>
    <w:rsid w:val="34FA1754"/>
    <w:rsid w:val="35A86D0F"/>
    <w:rsid w:val="35C40C92"/>
    <w:rsid w:val="35E602A7"/>
    <w:rsid w:val="367774C5"/>
    <w:rsid w:val="368D0D27"/>
    <w:rsid w:val="36901921"/>
    <w:rsid w:val="36D665C6"/>
    <w:rsid w:val="36E74A1D"/>
    <w:rsid w:val="374F7E57"/>
    <w:rsid w:val="37CF7A21"/>
    <w:rsid w:val="385360BE"/>
    <w:rsid w:val="38661408"/>
    <w:rsid w:val="38786E78"/>
    <w:rsid w:val="38E11127"/>
    <w:rsid w:val="38EC5821"/>
    <w:rsid w:val="38F848ED"/>
    <w:rsid w:val="391D1A08"/>
    <w:rsid w:val="39DD6B39"/>
    <w:rsid w:val="3A007603"/>
    <w:rsid w:val="3A1E4827"/>
    <w:rsid w:val="3B4F5019"/>
    <w:rsid w:val="3B516C35"/>
    <w:rsid w:val="3B991527"/>
    <w:rsid w:val="3BAF6B93"/>
    <w:rsid w:val="3BF606F0"/>
    <w:rsid w:val="3C073099"/>
    <w:rsid w:val="3C105AEA"/>
    <w:rsid w:val="3C492A8B"/>
    <w:rsid w:val="3C7D3082"/>
    <w:rsid w:val="3C961C72"/>
    <w:rsid w:val="3C970E95"/>
    <w:rsid w:val="3C982E98"/>
    <w:rsid w:val="3CEE31DC"/>
    <w:rsid w:val="3D082EDD"/>
    <w:rsid w:val="3D162D45"/>
    <w:rsid w:val="3D501F70"/>
    <w:rsid w:val="3D527558"/>
    <w:rsid w:val="3D6550CA"/>
    <w:rsid w:val="3D672041"/>
    <w:rsid w:val="3D7B26A8"/>
    <w:rsid w:val="3E12166E"/>
    <w:rsid w:val="3E3A3AB4"/>
    <w:rsid w:val="3EC863AC"/>
    <w:rsid w:val="3EDA1A09"/>
    <w:rsid w:val="3F2E715B"/>
    <w:rsid w:val="3F801576"/>
    <w:rsid w:val="3FB0631E"/>
    <w:rsid w:val="40163A63"/>
    <w:rsid w:val="40A92971"/>
    <w:rsid w:val="40C96FC1"/>
    <w:rsid w:val="40E40F8B"/>
    <w:rsid w:val="41091B17"/>
    <w:rsid w:val="4202021B"/>
    <w:rsid w:val="42180E61"/>
    <w:rsid w:val="425A2CB9"/>
    <w:rsid w:val="42702626"/>
    <w:rsid w:val="432A7D99"/>
    <w:rsid w:val="43313553"/>
    <w:rsid w:val="433175AF"/>
    <w:rsid w:val="435F7ABD"/>
    <w:rsid w:val="43750552"/>
    <w:rsid w:val="438538D0"/>
    <w:rsid w:val="43A833B4"/>
    <w:rsid w:val="43EA24FA"/>
    <w:rsid w:val="43EF2FB1"/>
    <w:rsid w:val="442639F8"/>
    <w:rsid w:val="448259B3"/>
    <w:rsid w:val="458977BC"/>
    <w:rsid w:val="45D41A88"/>
    <w:rsid w:val="45D739C1"/>
    <w:rsid w:val="45F51880"/>
    <w:rsid w:val="46AF29A0"/>
    <w:rsid w:val="46B34C00"/>
    <w:rsid w:val="471A6376"/>
    <w:rsid w:val="47497CDC"/>
    <w:rsid w:val="47543636"/>
    <w:rsid w:val="47716AB8"/>
    <w:rsid w:val="47BD401A"/>
    <w:rsid w:val="48092CB0"/>
    <w:rsid w:val="48192F78"/>
    <w:rsid w:val="48A94C59"/>
    <w:rsid w:val="48B13C58"/>
    <w:rsid w:val="48EB1D78"/>
    <w:rsid w:val="49042E3A"/>
    <w:rsid w:val="491312CF"/>
    <w:rsid w:val="492C41FA"/>
    <w:rsid w:val="492D45D3"/>
    <w:rsid w:val="49807E97"/>
    <w:rsid w:val="499941FF"/>
    <w:rsid w:val="49EB5DA8"/>
    <w:rsid w:val="4A16706C"/>
    <w:rsid w:val="4ABA5561"/>
    <w:rsid w:val="4AD808BF"/>
    <w:rsid w:val="4AEA7618"/>
    <w:rsid w:val="4AEC1DD8"/>
    <w:rsid w:val="4B4A1667"/>
    <w:rsid w:val="4B7B1714"/>
    <w:rsid w:val="4CD1298C"/>
    <w:rsid w:val="4CFD3864"/>
    <w:rsid w:val="4D091F85"/>
    <w:rsid w:val="4D545917"/>
    <w:rsid w:val="4D6C5536"/>
    <w:rsid w:val="4DC04958"/>
    <w:rsid w:val="4DCC40A8"/>
    <w:rsid w:val="4DDD1F74"/>
    <w:rsid w:val="4DFC20CE"/>
    <w:rsid w:val="4E167F5B"/>
    <w:rsid w:val="4E7B594C"/>
    <w:rsid w:val="4E807407"/>
    <w:rsid w:val="4ED67027"/>
    <w:rsid w:val="4EF329B9"/>
    <w:rsid w:val="4F004659"/>
    <w:rsid w:val="4F0B5DDB"/>
    <w:rsid w:val="4F463C54"/>
    <w:rsid w:val="4F7F76BE"/>
    <w:rsid w:val="4F9A35A9"/>
    <w:rsid w:val="4F9B2BD5"/>
    <w:rsid w:val="50484627"/>
    <w:rsid w:val="50944111"/>
    <w:rsid w:val="50A100C5"/>
    <w:rsid w:val="50A552F6"/>
    <w:rsid w:val="50CD6207"/>
    <w:rsid w:val="50F026C2"/>
    <w:rsid w:val="50FC4DA8"/>
    <w:rsid w:val="513B3E68"/>
    <w:rsid w:val="51422E14"/>
    <w:rsid w:val="516E3892"/>
    <w:rsid w:val="517565C1"/>
    <w:rsid w:val="51885510"/>
    <w:rsid w:val="525E0E06"/>
    <w:rsid w:val="53700376"/>
    <w:rsid w:val="53831F73"/>
    <w:rsid w:val="53852DC9"/>
    <w:rsid w:val="53C308F4"/>
    <w:rsid w:val="54322748"/>
    <w:rsid w:val="54A2350E"/>
    <w:rsid w:val="54D87367"/>
    <w:rsid w:val="551735AA"/>
    <w:rsid w:val="553F7A79"/>
    <w:rsid w:val="55413F79"/>
    <w:rsid w:val="55517407"/>
    <w:rsid w:val="562C6A5B"/>
    <w:rsid w:val="56621460"/>
    <w:rsid w:val="56721988"/>
    <w:rsid w:val="567422D2"/>
    <w:rsid w:val="56A24358"/>
    <w:rsid w:val="56A43E3B"/>
    <w:rsid w:val="56CC4507"/>
    <w:rsid w:val="56EE78C1"/>
    <w:rsid w:val="570A1702"/>
    <w:rsid w:val="577613A7"/>
    <w:rsid w:val="57CA65F8"/>
    <w:rsid w:val="57E0414C"/>
    <w:rsid w:val="582E3A30"/>
    <w:rsid w:val="587A16EA"/>
    <w:rsid w:val="58F9219A"/>
    <w:rsid w:val="5915699E"/>
    <w:rsid w:val="594144DF"/>
    <w:rsid w:val="59941FB8"/>
    <w:rsid w:val="59AA7017"/>
    <w:rsid w:val="5A6D3091"/>
    <w:rsid w:val="5A880CB2"/>
    <w:rsid w:val="5A8C7B27"/>
    <w:rsid w:val="5AD8703A"/>
    <w:rsid w:val="5B062CE0"/>
    <w:rsid w:val="5B45326D"/>
    <w:rsid w:val="5B6236E0"/>
    <w:rsid w:val="5B8F2A37"/>
    <w:rsid w:val="5B9A5226"/>
    <w:rsid w:val="5BC37120"/>
    <w:rsid w:val="5BDE1AFA"/>
    <w:rsid w:val="5C225659"/>
    <w:rsid w:val="5CEE19DF"/>
    <w:rsid w:val="5D424C9C"/>
    <w:rsid w:val="5DA815B8"/>
    <w:rsid w:val="5DD706C5"/>
    <w:rsid w:val="5DF93F2D"/>
    <w:rsid w:val="5DF95E72"/>
    <w:rsid w:val="5E4A533B"/>
    <w:rsid w:val="5E9B2C5B"/>
    <w:rsid w:val="5FA0774F"/>
    <w:rsid w:val="5FE57D06"/>
    <w:rsid w:val="6104215A"/>
    <w:rsid w:val="61AE3329"/>
    <w:rsid w:val="6200468F"/>
    <w:rsid w:val="621F2C08"/>
    <w:rsid w:val="622C24F4"/>
    <w:rsid w:val="6277512A"/>
    <w:rsid w:val="628147DC"/>
    <w:rsid w:val="628E6242"/>
    <w:rsid w:val="62DB47B4"/>
    <w:rsid w:val="62FC71A4"/>
    <w:rsid w:val="63075B70"/>
    <w:rsid w:val="631113CB"/>
    <w:rsid w:val="631371A9"/>
    <w:rsid w:val="633F6483"/>
    <w:rsid w:val="63E4141C"/>
    <w:rsid w:val="6404615E"/>
    <w:rsid w:val="641726EB"/>
    <w:rsid w:val="649B1A22"/>
    <w:rsid w:val="65622F6B"/>
    <w:rsid w:val="65864203"/>
    <w:rsid w:val="66351BCB"/>
    <w:rsid w:val="664F6964"/>
    <w:rsid w:val="6651700F"/>
    <w:rsid w:val="66765872"/>
    <w:rsid w:val="66856FA8"/>
    <w:rsid w:val="66D10DC6"/>
    <w:rsid w:val="66D2647C"/>
    <w:rsid w:val="66E005EB"/>
    <w:rsid w:val="66E62D15"/>
    <w:rsid w:val="66F916AD"/>
    <w:rsid w:val="67236729"/>
    <w:rsid w:val="67885481"/>
    <w:rsid w:val="67BB3DFE"/>
    <w:rsid w:val="67D900A9"/>
    <w:rsid w:val="68026E8C"/>
    <w:rsid w:val="680A306D"/>
    <w:rsid w:val="68BE06D2"/>
    <w:rsid w:val="68FC5484"/>
    <w:rsid w:val="692154A7"/>
    <w:rsid w:val="696E125B"/>
    <w:rsid w:val="69A12850"/>
    <w:rsid w:val="69AC6DCF"/>
    <w:rsid w:val="69CE5072"/>
    <w:rsid w:val="69EA6AEA"/>
    <w:rsid w:val="69F86C81"/>
    <w:rsid w:val="6A053BF4"/>
    <w:rsid w:val="6A211646"/>
    <w:rsid w:val="6A2B7A1D"/>
    <w:rsid w:val="6A7A2B04"/>
    <w:rsid w:val="6AEA5EDC"/>
    <w:rsid w:val="6B3D2EA7"/>
    <w:rsid w:val="6B5C045C"/>
    <w:rsid w:val="6B62231E"/>
    <w:rsid w:val="6CB01D1E"/>
    <w:rsid w:val="6D137087"/>
    <w:rsid w:val="6D4B1E0A"/>
    <w:rsid w:val="6D5F5BBC"/>
    <w:rsid w:val="6D853C9A"/>
    <w:rsid w:val="6D967032"/>
    <w:rsid w:val="6DBA52B1"/>
    <w:rsid w:val="6DCF3167"/>
    <w:rsid w:val="6E1B63AC"/>
    <w:rsid w:val="6E951CC9"/>
    <w:rsid w:val="6F147652"/>
    <w:rsid w:val="6F505C16"/>
    <w:rsid w:val="6F7246F2"/>
    <w:rsid w:val="6F96218E"/>
    <w:rsid w:val="6FB5225F"/>
    <w:rsid w:val="6FFA164E"/>
    <w:rsid w:val="701916C5"/>
    <w:rsid w:val="705B6F34"/>
    <w:rsid w:val="71123AE7"/>
    <w:rsid w:val="718330E9"/>
    <w:rsid w:val="71DB032D"/>
    <w:rsid w:val="721017D0"/>
    <w:rsid w:val="721D03A0"/>
    <w:rsid w:val="72AF3182"/>
    <w:rsid w:val="72C651DC"/>
    <w:rsid w:val="7312206A"/>
    <w:rsid w:val="739E6CC4"/>
    <w:rsid w:val="73BA0012"/>
    <w:rsid w:val="74266523"/>
    <w:rsid w:val="74325BC5"/>
    <w:rsid w:val="74341F76"/>
    <w:rsid w:val="743C168A"/>
    <w:rsid w:val="749B1FF5"/>
    <w:rsid w:val="74B81880"/>
    <w:rsid w:val="756E14B8"/>
    <w:rsid w:val="756E577A"/>
    <w:rsid w:val="758A54AF"/>
    <w:rsid w:val="76272C7D"/>
    <w:rsid w:val="76D24796"/>
    <w:rsid w:val="76DB48A7"/>
    <w:rsid w:val="771F46A3"/>
    <w:rsid w:val="77243EB3"/>
    <w:rsid w:val="777E4A15"/>
    <w:rsid w:val="778A19F3"/>
    <w:rsid w:val="779D4BFE"/>
    <w:rsid w:val="788C2F48"/>
    <w:rsid w:val="78B450E6"/>
    <w:rsid w:val="79252B17"/>
    <w:rsid w:val="797E04A1"/>
    <w:rsid w:val="797E5ECA"/>
    <w:rsid w:val="7A2A5100"/>
    <w:rsid w:val="7A38190F"/>
    <w:rsid w:val="7A3B2F76"/>
    <w:rsid w:val="7A8D60B0"/>
    <w:rsid w:val="7B164183"/>
    <w:rsid w:val="7B386965"/>
    <w:rsid w:val="7BC462D5"/>
    <w:rsid w:val="7C00717D"/>
    <w:rsid w:val="7C2E3A33"/>
    <w:rsid w:val="7C36122E"/>
    <w:rsid w:val="7D3E5C13"/>
    <w:rsid w:val="7D7045B0"/>
    <w:rsid w:val="7E95503D"/>
    <w:rsid w:val="7E960D5A"/>
    <w:rsid w:val="7EEF3669"/>
    <w:rsid w:val="7F0864D9"/>
    <w:rsid w:val="7F4225EF"/>
    <w:rsid w:val="7F7F6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qFormat="1" w:unhideWhenUsed="0" w:uiPriority="99" w:semiHidden="0" w:name="Note Heading"/>
    <w:lsdException w:qFormat="1" w:unhideWhenUsed="0" w:uiPriority="0" w:semiHidden="0" w:name="Body Text 2"/>
    <w:lsdException w:uiPriority="99" w:name="Body Text 3"/>
    <w:lsdException w:qFormat="1"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45"/>
    <w:qFormat/>
    <w:uiPriority w:val="99"/>
    <w:pPr>
      <w:keepNext/>
      <w:keepLines/>
      <w:jc w:val="center"/>
      <w:outlineLvl w:val="0"/>
    </w:pPr>
    <w:rPr>
      <w:rFonts w:eastAsia="微软雅黑"/>
      <w:bCs/>
      <w:kern w:val="44"/>
      <w:sz w:val="32"/>
      <w:szCs w:val="44"/>
    </w:rPr>
  </w:style>
  <w:style w:type="paragraph" w:styleId="3">
    <w:name w:val="heading 2"/>
    <w:basedOn w:val="1"/>
    <w:next w:val="1"/>
    <w:link w:val="46"/>
    <w:qFormat/>
    <w:uiPriority w:val="9"/>
    <w:pPr>
      <w:keepNext/>
      <w:keepLines/>
      <w:jc w:val="center"/>
      <w:outlineLvl w:val="1"/>
    </w:pPr>
    <w:rPr>
      <w:rFonts w:ascii="Cambria" w:hAnsi="Cambria" w:eastAsia="微软雅黑"/>
      <w:bCs/>
      <w:sz w:val="28"/>
      <w:szCs w:val="32"/>
    </w:rPr>
  </w:style>
  <w:style w:type="paragraph" w:styleId="4">
    <w:name w:val="heading 3"/>
    <w:basedOn w:val="1"/>
    <w:next w:val="1"/>
    <w:link w:val="47"/>
    <w:qFormat/>
    <w:uiPriority w:val="9"/>
    <w:pPr>
      <w:keepNext/>
      <w:keepLines/>
      <w:jc w:val="center"/>
      <w:outlineLvl w:val="2"/>
    </w:pPr>
    <w:rPr>
      <w:rFonts w:eastAsia="黑体"/>
      <w:bCs/>
      <w:szCs w:val="32"/>
    </w:rPr>
  </w:style>
  <w:style w:type="paragraph" w:styleId="5">
    <w:name w:val="heading 4"/>
    <w:basedOn w:val="1"/>
    <w:next w:val="1"/>
    <w:link w:val="48"/>
    <w:qFormat/>
    <w:uiPriority w:val="0"/>
    <w:pPr>
      <w:keepNext/>
      <w:keepLines/>
      <w:spacing w:before="280" w:after="290" w:line="376" w:lineRule="auto"/>
      <w:outlineLvl w:val="3"/>
    </w:pPr>
    <w:rPr>
      <w:rFonts w:ascii="Calibri Light" w:hAnsi="Calibri Light"/>
      <w:b/>
      <w:bCs/>
      <w:kern w:val="2"/>
      <w:sz w:val="28"/>
      <w:szCs w:val="28"/>
    </w:rPr>
  </w:style>
  <w:style w:type="paragraph" w:styleId="6">
    <w:name w:val="heading 5"/>
    <w:basedOn w:val="1"/>
    <w:next w:val="1"/>
    <w:link w:val="49"/>
    <w:qFormat/>
    <w:uiPriority w:val="0"/>
    <w:pPr>
      <w:keepNext/>
      <w:keepLines/>
      <w:spacing w:before="280" w:after="290" w:line="376" w:lineRule="auto"/>
      <w:outlineLvl w:val="4"/>
    </w:pPr>
    <w:rPr>
      <w:b/>
      <w:bCs/>
      <w:kern w:val="2"/>
      <w:sz w:val="28"/>
      <w:szCs w:val="28"/>
    </w:rPr>
  </w:style>
  <w:style w:type="paragraph" w:styleId="7">
    <w:name w:val="heading 6"/>
    <w:basedOn w:val="1"/>
    <w:next w:val="1"/>
    <w:link w:val="50"/>
    <w:qFormat/>
    <w:uiPriority w:val="0"/>
    <w:pPr>
      <w:keepNext/>
      <w:keepLines/>
      <w:spacing w:before="240" w:after="64" w:line="320" w:lineRule="auto"/>
      <w:outlineLvl w:val="5"/>
    </w:pPr>
    <w:rPr>
      <w:rFonts w:ascii="Calibri Light" w:hAnsi="Calibri Light"/>
      <w:b/>
      <w:bCs/>
      <w:kern w:val="2"/>
    </w:rPr>
  </w:style>
  <w:style w:type="paragraph" w:styleId="8">
    <w:name w:val="heading 7"/>
    <w:basedOn w:val="1"/>
    <w:next w:val="1"/>
    <w:link w:val="51"/>
    <w:qFormat/>
    <w:uiPriority w:val="0"/>
    <w:pPr>
      <w:keepNext/>
      <w:keepLines/>
      <w:tabs>
        <w:tab w:val="left" w:pos="432"/>
      </w:tabs>
      <w:spacing w:before="240" w:after="64" w:line="320" w:lineRule="auto"/>
      <w:ind w:left="1296" w:hanging="1296"/>
      <w:outlineLvl w:val="6"/>
    </w:pPr>
    <w:rPr>
      <w:rFonts w:ascii="Calibri" w:hAnsi="Calibri"/>
      <w:b/>
      <w:bCs/>
      <w:kern w:val="2"/>
      <w:lang w:val="zh-CN"/>
    </w:rPr>
  </w:style>
  <w:style w:type="paragraph" w:styleId="9">
    <w:name w:val="heading 8"/>
    <w:basedOn w:val="1"/>
    <w:next w:val="1"/>
    <w:link w:val="52"/>
    <w:qFormat/>
    <w:uiPriority w:val="0"/>
    <w:pPr>
      <w:keepNext/>
      <w:keepLines/>
      <w:tabs>
        <w:tab w:val="left" w:pos="432"/>
      </w:tabs>
      <w:spacing w:before="240" w:after="64" w:line="320" w:lineRule="auto"/>
      <w:ind w:left="1440" w:hanging="1440"/>
      <w:outlineLvl w:val="7"/>
    </w:pPr>
    <w:rPr>
      <w:rFonts w:ascii="Arial" w:hAnsi="Arial" w:eastAsia="黑体"/>
      <w:kern w:val="2"/>
      <w:lang w:val="zh-CN"/>
    </w:rPr>
  </w:style>
  <w:style w:type="paragraph" w:styleId="10">
    <w:name w:val="heading 9"/>
    <w:basedOn w:val="1"/>
    <w:next w:val="1"/>
    <w:link w:val="53"/>
    <w:qFormat/>
    <w:uiPriority w:val="0"/>
    <w:pPr>
      <w:keepNext/>
      <w:keepLines/>
      <w:tabs>
        <w:tab w:val="left" w:pos="432"/>
      </w:tabs>
      <w:spacing w:before="240" w:after="64" w:line="320" w:lineRule="auto"/>
      <w:ind w:left="1584" w:hanging="1584"/>
      <w:outlineLvl w:val="8"/>
    </w:pPr>
    <w:rPr>
      <w:rFonts w:ascii="Arial" w:hAnsi="Arial" w:eastAsia="黑体"/>
      <w:kern w:val="2"/>
      <w:sz w:val="21"/>
      <w:szCs w:val="21"/>
      <w:lang w:val="zh-CN"/>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pPr>
    <w:rPr>
      <w:rFonts w:ascii="Calibri" w:hAnsi="Calibri"/>
    </w:rPr>
  </w:style>
  <w:style w:type="paragraph" w:styleId="12">
    <w:name w:val="Note Heading"/>
    <w:basedOn w:val="1"/>
    <w:next w:val="1"/>
    <w:qFormat/>
    <w:uiPriority w:val="99"/>
    <w:pPr>
      <w:jc w:val="center"/>
    </w:pPr>
  </w:style>
  <w:style w:type="paragraph" w:styleId="13">
    <w:name w:val="Normal Indent"/>
    <w:basedOn w:val="1"/>
    <w:link w:val="57"/>
    <w:qFormat/>
    <w:uiPriority w:val="99"/>
    <w:pPr>
      <w:ind w:firstLine="420" w:firstLineChars="200"/>
    </w:pPr>
    <w:rPr>
      <w:rFonts w:asciiTheme="minorHAnsi" w:hAnsiTheme="minorHAnsi" w:cstheme="minorBidi"/>
      <w:kern w:val="2"/>
      <w:sz w:val="21"/>
    </w:rPr>
  </w:style>
  <w:style w:type="paragraph" w:styleId="14">
    <w:name w:val="Document Map"/>
    <w:basedOn w:val="1"/>
    <w:link w:val="67"/>
    <w:qFormat/>
    <w:uiPriority w:val="99"/>
    <w:rPr>
      <w:rFonts w:ascii="宋体" w:hAnsiTheme="minorHAnsi" w:cstheme="minorBidi"/>
      <w:kern w:val="2"/>
      <w:sz w:val="18"/>
      <w:szCs w:val="18"/>
    </w:rPr>
  </w:style>
  <w:style w:type="paragraph" w:styleId="15">
    <w:name w:val="annotation text"/>
    <w:basedOn w:val="1"/>
    <w:link w:val="64"/>
    <w:qFormat/>
    <w:uiPriority w:val="0"/>
    <w:rPr>
      <w:rFonts w:ascii="Calibri" w:hAnsi="Calibri" w:cstheme="minorBidi"/>
      <w:kern w:val="2"/>
      <w:sz w:val="21"/>
      <w:szCs w:val="22"/>
    </w:rPr>
  </w:style>
  <w:style w:type="paragraph" w:styleId="16">
    <w:name w:val="Body Text"/>
    <w:basedOn w:val="1"/>
    <w:link w:val="56"/>
    <w:qFormat/>
    <w:uiPriority w:val="99"/>
    <w:pPr>
      <w:spacing w:after="120"/>
    </w:pPr>
    <w:rPr>
      <w:rFonts w:ascii="Calibri" w:hAnsi="Calibri" w:cstheme="minorBidi"/>
      <w:kern w:val="2"/>
      <w:sz w:val="21"/>
      <w:szCs w:val="22"/>
    </w:rPr>
  </w:style>
  <w:style w:type="paragraph" w:styleId="17">
    <w:name w:val="Body Text Indent"/>
    <w:basedOn w:val="1"/>
    <w:link w:val="70"/>
    <w:qFormat/>
    <w:uiPriority w:val="99"/>
    <w:pPr>
      <w:spacing w:line="380" w:lineRule="exact"/>
      <w:ind w:firstLine="480"/>
    </w:pPr>
    <w:rPr>
      <w:rFonts w:eastAsia="方正书宋简体" w:asciiTheme="minorHAnsi" w:hAnsiTheme="minorHAnsi" w:cstheme="minorBidi"/>
      <w:kern w:val="2"/>
      <w:szCs w:val="22"/>
    </w:rPr>
  </w:style>
  <w:style w:type="paragraph" w:styleId="18">
    <w:name w:val="toc 3"/>
    <w:basedOn w:val="1"/>
    <w:next w:val="1"/>
    <w:qFormat/>
    <w:uiPriority w:val="39"/>
    <w:pPr>
      <w:tabs>
        <w:tab w:val="right" w:leader="dot" w:pos="9061"/>
      </w:tabs>
      <w:spacing w:line="300" w:lineRule="exact"/>
      <w:ind w:left="442"/>
    </w:pPr>
    <w:rPr>
      <w:rFonts w:ascii="Calibri" w:hAnsi="Calibri"/>
    </w:rPr>
  </w:style>
  <w:style w:type="paragraph" w:styleId="19">
    <w:name w:val="Plain Text"/>
    <w:basedOn w:val="1"/>
    <w:link w:val="61"/>
    <w:qFormat/>
    <w:uiPriority w:val="99"/>
    <w:rPr>
      <w:rFonts w:ascii="宋体" w:hAnsi="Courier New" w:cstheme="minorBidi"/>
      <w:kern w:val="2"/>
      <w:sz w:val="21"/>
      <w:szCs w:val="22"/>
    </w:rPr>
  </w:style>
  <w:style w:type="paragraph" w:styleId="20">
    <w:name w:val="Date"/>
    <w:basedOn w:val="1"/>
    <w:next w:val="1"/>
    <w:link w:val="55"/>
    <w:qFormat/>
    <w:uiPriority w:val="99"/>
    <w:pPr>
      <w:ind w:left="100" w:leftChars="2500"/>
    </w:pPr>
    <w:rPr>
      <w:rFonts w:ascii="Calibri" w:hAnsi="Calibri" w:cstheme="minorBidi"/>
      <w:kern w:val="2"/>
      <w:sz w:val="21"/>
      <w:szCs w:val="22"/>
    </w:rPr>
  </w:style>
  <w:style w:type="paragraph" w:styleId="21">
    <w:name w:val="Body Text Indent 2"/>
    <w:basedOn w:val="1"/>
    <w:link w:val="71"/>
    <w:unhideWhenUsed/>
    <w:qFormat/>
    <w:uiPriority w:val="0"/>
    <w:pPr>
      <w:spacing w:after="120" w:line="480" w:lineRule="auto"/>
      <w:ind w:left="420" w:leftChars="200"/>
    </w:pPr>
    <w:rPr>
      <w:rFonts w:asciiTheme="minorHAnsi" w:hAnsiTheme="minorHAnsi" w:cstheme="minorBidi"/>
      <w:kern w:val="2"/>
      <w:sz w:val="21"/>
    </w:rPr>
  </w:style>
  <w:style w:type="paragraph" w:styleId="22">
    <w:name w:val="Balloon Text"/>
    <w:basedOn w:val="1"/>
    <w:link w:val="63"/>
    <w:qFormat/>
    <w:uiPriority w:val="99"/>
    <w:rPr>
      <w:rFonts w:ascii="Calibri" w:hAnsi="Calibri" w:cstheme="minorBidi"/>
      <w:kern w:val="2"/>
      <w:sz w:val="18"/>
      <w:szCs w:val="18"/>
    </w:rPr>
  </w:style>
  <w:style w:type="paragraph" w:styleId="23">
    <w:name w:val="footer"/>
    <w:basedOn w:val="1"/>
    <w:link w:val="62"/>
    <w:qFormat/>
    <w:uiPriority w:val="99"/>
    <w:pPr>
      <w:tabs>
        <w:tab w:val="center" w:pos="4153"/>
        <w:tab w:val="right" w:pos="8306"/>
      </w:tabs>
      <w:snapToGrid w:val="0"/>
    </w:pPr>
    <w:rPr>
      <w:rFonts w:asciiTheme="minorHAnsi" w:hAnsiTheme="minorHAnsi" w:cstheme="minorBidi"/>
      <w:kern w:val="2"/>
      <w:sz w:val="18"/>
      <w:szCs w:val="18"/>
    </w:rPr>
  </w:style>
  <w:style w:type="paragraph" w:styleId="24">
    <w:name w:val="header"/>
    <w:basedOn w:val="1"/>
    <w:link w:val="65"/>
    <w:qFormat/>
    <w:uiPriority w:val="99"/>
    <w:pPr>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25">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26">
    <w:name w:val="Body Text Indent 3"/>
    <w:basedOn w:val="1"/>
    <w:link w:val="73"/>
    <w:qFormat/>
    <w:uiPriority w:val="99"/>
    <w:pPr>
      <w:spacing w:after="120"/>
      <w:ind w:left="420" w:leftChars="200"/>
    </w:pPr>
    <w:rPr>
      <w:rFonts w:asciiTheme="minorHAnsi" w:hAnsiTheme="minorHAnsi" w:cstheme="minorBidi"/>
      <w:kern w:val="2"/>
      <w:sz w:val="16"/>
      <w:szCs w:val="16"/>
    </w:rPr>
  </w:style>
  <w:style w:type="paragraph" w:styleId="27">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28">
    <w:name w:val="Body Text 2"/>
    <w:basedOn w:val="1"/>
    <w:qFormat/>
    <w:uiPriority w:val="0"/>
    <w:rPr>
      <w:rFonts w:ascii="仿宋_GB2312" w:hAnsi="宋体" w:eastAsia="仿宋_GB2312"/>
    </w:rPr>
  </w:style>
  <w:style w:type="paragraph" w:styleId="29">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rPr>
  </w:style>
  <w:style w:type="paragraph" w:styleId="30">
    <w:name w:val="HTML Preformatted"/>
    <w:basedOn w:val="1"/>
    <w:link w:val="12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31">
    <w:name w:val="Normal (Web)"/>
    <w:basedOn w:val="1"/>
    <w:qFormat/>
    <w:uiPriority w:val="0"/>
    <w:rPr>
      <w:rFonts w:hint="eastAsia" w:ascii="宋体" w:hAnsi="宋体"/>
      <w:szCs w:val="20"/>
    </w:rPr>
  </w:style>
  <w:style w:type="paragraph" w:styleId="32">
    <w:name w:val="Title"/>
    <w:basedOn w:val="1"/>
    <w:next w:val="1"/>
    <w:link w:val="54"/>
    <w:qFormat/>
    <w:uiPriority w:val="99"/>
    <w:pPr>
      <w:spacing w:before="240" w:after="60"/>
      <w:jc w:val="center"/>
      <w:outlineLvl w:val="0"/>
    </w:pPr>
    <w:rPr>
      <w:rFonts w:ascii="Cambria" w:hAnsi="Cambria" w:cstheme="minorBidi"/>
      <w:b/>
      <w:bCs/>
      <w:kern w:val="2"/>
      <w:sz w:val="32"/>
      <w:szCs w:val="32"/>
    </w:rPr>
  </w:style>
  <w:style w:type="paragraph" w:styleId="33">
    <w:name w:val="annotation subject"/>
    <w:basedOn w:val="15"/>
    <w:next w:val="15"/>
    <w:link w:val="72"/>
    <w:qFormat/>
    <w:uiPriority w:val="99"/>
    <w:rPr>
      <w:rFonts w:asciiTheme="minorHAnsi" w:hAnsiTheme="minorHAnsi"/>
      <w:b/>
      <w:bCs/>
      <w:szCs w:val="24"/>
    </w:rPr>
  </w:style>
  <w:style w:type="paragraph" w:styleId="34">
    <w:name w:val="Body Text First Indent"/>
    <w:basedOn w:val="16"/>
    <w:qFormat/>
    <w:uiPriority w:val="0"/>
    <w:pPr>
      <w:ind w:firstLine="420" w:firstLineChars="100"/>
    </w:pPr>
  </w:style>
  <w:style w:type="table" w:styleId="36">
    <w:name w:val="Table Grid"/>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rFonts w:ascii="Calibri" w:hAnsi="Calibri" w:eastAsia="宋体" w:cs="Times New Roman"/>
      <w:b/>
      <w:bCs/>
    </w:rPr>
  </w:style>
  <w:style w:type="character" w:styleId="39">
    <w:name w:val="page number"/>
    <w:qFormat/>
    <w:uiPriority w:val="99"/>
    <w:rPr>
      <w:rFonts w:ascii="Calibri" w:hAnsi="Calibri" w:eastAsia="宋体" w:cs="Times New Roman"/>
    </w:rPr>
  </w:style>
  <w:style w:type="character" w:styleId="40">
    <w:name w:val="FollowedHyperlink"/>
    <w:qFormat/>
    <w:uiPriority w:val="99"/>
    <w:rPr>
      <w:color w:val="954F72"/>
      <w:u w:val="single"/>
    </w:rPr>
  </w:style>
  <w:style w:type="character" w:styleId="41">
    <w:name w:val="Emphasis"/>
    <w:qFormat/>
    <w:uiPriority w:val="20"/>
    <w:rPr>
      <w:i/>
      <w:iCs/>
    </w:rPr>
  </w:style>
  <w:style w:type="character" w:styleId="42">
    <w:name w:val="Hyperlink"/>
    <w:qFormat/>
    <w:uiPriority w:val="99"/>
    <w:rPr>
      <w:rFonts w:ascii="Calibri" w:hAnsi="Calibri" w:eastAsia="宋体" w:cs="Times New Roman"/>
      <w:color w:val="0000FF"/>
      <w:u w:val="single"/>
    </w:rPr>
  </w:style>
  <w:style w:type="character" w:styleId="43">
    <w:name w:val="annotation reference"/>
    <w:qFormat/>
    <w:uiPriority w:val="99"/>
    <w:rPr>
      <w:sz w:val="21"/>
      <w:szCs w:val="21"/>
    </w:rPr>
  </w:style>
  <w:style w:type="paragraph" w:customStyle="1" w:styleId="44">
    <w:name w:val="_Style 2"/>
    <w:next w:val="1"/>
    <w:qFormat/>
    <w:uiPriority w:val="0"/>
    <w:pPr>
      <w:wordWrap w:val="0"/>
    </w:pPr>
    <w:rPr>
      <w:rFonts w:ascii="Times New Roman" w:hAnsi="Times New Roman" w:eastAsia="Times New Roman" w:cs="Times New Roman"/>
      <w:sz w:val="32"/>
      <w:szCs w:val="22"/>
      <w:lang w:val="en-US" w:eastAsia="zh-CN" w:bidi="ar-SA"/>
    </w:rPr>
  </w:style>
  <w:style w:type="character" w:customStyle="1" w:styleId="45">
    <w:name w:val="标题 1 Char"/>
    <w:basedOn w:val="37"/>
    <w:link w:val="2"/>
    <w:qFormat/>
    <w:uiPriority w:val="99"/>
    <w:rPr>
      <w:rFonts w:ascii="Times New Roman" w:hAnsi="Times New Roman" w:eastAsia="微软雅黑" w:cs="Times New Roman"/>
      <w:bCs/>
      <w:kern w:val="44"/>
      <w:sz w:val="32"/>
      <w:szCs w:val="44"/>
    </w:rPr>
  </w:style>
  <w:style w:type="character" w:customStyle="1" w:styleId="46">
    <w:name w:val="标题 2 Char"/>
    <w:basedOn w:val="37"/>
    <w:link w:val="3"/>
    <w:qFormat/>
    <w:uiPriority w:val="9"/>
    <w:rPr>
      <w:rFonts w:ascii="Cambria" w:hAnsi="Cambria" w:eastAsia="微软雅黑" w:cs="Times New Roman"/>
      <w:bCs/>
      <w:kern w:val="0"/>
      <w:sz w:val="28"/>
      <w:szCs w:val="32"/>
    </w:rPr>
  </w:style>
  <w:style w:type="character" w:customStyle="1" w:styleId="47">
    <w:name w:val="标题 3 Char"/>
    <w:basedOn w:val="37"/>
    <w:link w:val="4"/>
    <w:qFormat/>
    <w:uiPriority w:val="9"/>
    <w:rPr>
      <w:rFonts w:ascii="Times New Roman" w:hAnsi="Times New Roman" w:eastAsia="黑体" w:cs="Times New Roman"/>
      <w:bCs/>
      <w:kern w:val="0"/>
      <w:sz w:val="24"/>
      <w:szCs w:val="32"/>
    </w:rPr>
  </w:style>
  <w:style w:type="character" w:customStyle="1" w:styleId="48">
    <w:name w:val="标题 4 Char"/>
    <w:basedOn w:val="37"/>
    <w:link w:val="5"/>
    <w:qFormat/>
    <w:uiPriority w:val="0"/>
    <w:rPr>
      <w:rFonts w:ascii="Calibri Light" w:hAnsi="Calibri Light" w:eastAsia="宋体" w:cs="Times New Roman"/>
      <w:b/>
      <w:bCs/>
      <w:sz w:val="28"/>
      <w:szCs w:val="28"/>
    </w:rPr>
  </w:style>
  <w:style w:type="character" w:customStyle="1" w:styleId="49">
    <w:name w:val="标题 5 Char"/>
    <w:basedOn w:val="37"/>
    <w:link w:val="6"/>
    <w:qFormat/>
    <w:uiPriority w:val="0"/>
    <w:rPr>
      <w:rFonts w:ascii="Times New Roman" w:hAnsi="Times New Roman" w:eastAsia="宋体" w:cs="Times New Roman"/>
      <w:b/>
      <w:bCs/>
      <w:sz w:val="28"/>
      <w:szCs w:val="28"/>
    </w:rPr>
  </w:style>
  <w:style w:type="character" w:customStyle="1" w:styleId="50">
    <w:name w:val="标题 6 Char"/>
    <w:basedOn w:val="37"/>
    <w:link w:val="7"/>
    <w:qFormat/>
    <w:uiPriority w:val="0"/>
    <w:rPr>
      <w:rFonts w:ascii="Calibri Light" w:hAnsi="Calibri Light" w:eastAsia="宋体" w:cs="Times New Roman"/>
      <w:b/>
      <w:bCs/>
      <w:sz w:val="24"/>
      <w:szCs w:val="24"/>
    </w:rPr>
  </w:style>
  <w:style w:type="character" w:customStyle="1" w:styleId="51">
    <w:name w:val="标题 7 Char"/>
    <w:basedOn w:val="37"/>
    <w:link w:val="8"/>
    <w:qFormat/>
    <w:uiPriority w:val="0"/>
    <w:rPr>
      <w:rFonts w:ascii="Calibri" w:hAnsi="Calibri" w:eastAsia="宋体" w:cs="Times New Roman"/>
      <w:b/>
      <w:bCs/>
      <w:sz w:val="24"/>
      <w:szCs w:val="24"/>
      <w:lang w:val="zh-CN" w:eastAsia="zh-CN"/>
    </w:rPr>
  </w:style>
  <w:style w:type="character" w:customStyle="1" w:styleId="52">
    <w:name w:val="标题 8 Char"/>
    <w:basedOn w:val="37"/>
    <w:link w:val="9"/>
    <w:qFormat/>
    <w:uiPriority w:val="0"/>
    <w:rPr>
      <w:rFonts w:ascii="Arial" w:hAnsi="Arial" w:eastAsia="黑体" w:cs="Times New Roman"/>
      <w:sz w:val="24"/>
      <w:szCs w:val="24"/>
      <w:lang w:val="zh-CN" w:eastAsia="zh-CN"/>
    </w:rPr>
  </w:style>
  <w:style w:type="character" w:customStyle="1" w:styleId="53">
    <w:name w:val="标题 9 Char"/>
    <w:basedOn w:val="37"/>
    <w:link w:val="10"/>
    <w:qFormat/>
    <w:uiPriority w:val="0"/>
    <w:rPr>
      <w:rFonts w:ascii="Arial" w:hAnsi="Arial" w:eastAsia="黑体" w:cs="Times New Roman"/>
      <w:szCs w:val="21"/>
      <w:lang w:val="zh-CN" w:eastAsia="zh-CN"/>
    </w:rPr>
  </w:style>
  <w:style w:type="character" w:customStyle="1" w:styleId="54">
    <w:name w:val="标题 Char"/>
    <w:link w:val="32"/>
    <w:qFormat/>
    <w:uiPriority w:val="99"/>
    <w:rPr>
      <w:rFonts w:ascii="Cambria" w:hAnsi="Cambria" w:eastAsia="宋体"/>
      <w:b/>
      <w:bCs/>
      <w:sz w:val="32"/>
      <w:szCs w:val="32"/>
    </w:rPr>
  </w:style>
  <w:style w:type="character" w:customStyle="1" w:styleId="55">
    <w:name w:val="日期 Char"/>
    <w:link w:val="20"/>
    <w:qFormat/>
    <w:uiPriority w:val="99"/>
    <w:rPr>
      <w:rFonts w:ascii="Calibri" w:hAnsi="Calibri" w:eastAsia="宋体"/>
    </w:rPr>
  </w:style>
  <w:style w:type="character" w:customStyle="1" w:styleId="56">
    <w:name w:val="正文文本 Char"/>
    <w:link w:val="16"/>
    <w:qFormat/>
    <w:uiPriority w:val="99"/>
    <w:rPr>
      <w:rFonts w:ascii="Calibri" w:hAnsi="Calibri" w:eastAsia="宋体"/>
    </w:rPr>
  </w:style>
  <w:style w:type="character" w:customStyle="1" w:styleId="57">
    <w:name w:val="正文缩进 Char"/>
    <w:link w:val="13"/>
    <w:qFormat/>
    <w:uiPriority w:val="99"/>
    <w:rPr>
      <w:rFonts w:eastAsia="宋体"/>
      <w:szCs w:val="24"/>
    </w:rPr>
  </w:style>
  <w:style w:type="character" w:customStyle="1" w:styleId="58">
    <w:name w:val="para_small1"/>
    <w:qFormat/>
    <w:uiPriority w:val="0"/>
    <w:rPr>
      <w:rFonts w:ascii="Arial" w:hAnsi="Arial" w:eastAsia="宋体" w:cs="Times New Roman"/>
      <w:sz w:val="18"/>
    </w:rPr>
  </w:style>
  <w:style w:type="character" w:customStyle="1" w:styleId="59">
    <w:name w:val="编号标题2 Char Char Char"/>
    <w:qFormat/>
    <w:uiPriority w:val="0"/>
    <w:rPr>
      <w:rFonts w:ascii="Arial" w:hAnsi="Arial" w:eastAsia="黑体" w:cs="Times New Roman"/>
      <w:bCs/>
      <w:kern w:val="2"/>
      <w:sz w:val="21"/>
      <w:szCs w:val="32"/>
      <w:lang w:val="en-US" w:eastAsia="zh-CN" w:bidi="ar-SA"/>
    </w:rPr>
  </w:style>
  <w:style w:type="character" w:customStyle="1" w:styleId="60">
    <w:name w:val="普通文字 Char1"/>
    <w:qFormat/>
    <w:uiPriority w:val="0"/>
    <w:rPr>
      <w:rFonts w:ascii="宋体" w:hAnsi="Courier New" w:eastAsia="宋体" w:cs="Times New Roman"/>
      <w:kern w:val="2"/>
      <w:sz w:val="21"/>
      <w:lang w:val="en-US" w:eastAsia="zh-CN" w:bidi="ar-SA"/>
    </w:rPr>
  </w:style>
  <w:style w:type="character" w:customStyle="1" w:styleId="61">
    <w:name w:val="纯文本 Char"/>
    <w:link w:val="19"/>
    <w:qFormat/>
    <w:uiPriority w:val="99"/>
    <w:rPr>
      <w:rFonts w:ascii="宋体" w:hAnsi="Courier New" w:eastAsia="宋体"/>
    </w:rPr>
  </w:style>
  <w:style w:type="character" w:customStyle="1" w:styleId="62">
    <w:name w:val="页脚 Char"/>
    <w:link w:val="23"/>
    <w:qFormat/>
    <w:uiPriority w:val="99"/>
    <w:rPr>
      <w:rFonts w:eastAsia="宋体"/>
      <w:sz w:val="18"/>
      <w:szCs w:val="18"/>
    </w:rPr>
  </w:style>
  <w:style w:type="character" w:customStyle="1" w:styleId="63">
    <w:name w:val="批注框文本 Char"/>
    <w:link w:val="22"/>
    <w:qFormat/>
    <w:uiPriority w:val="99"/>
    <w:rPr>
      <w:rFonts w:ascii="Calibri" w:hAnsi="Calibri" w:eastAsia="宋体"/>
      <w:sz w:val="18"/>
      <w:szCs w:val="18"/>
    </w:rPr>
  </w:style>
  <w:style w:type="character" w:customStyle="1" w:styleId="64">
    <w:name w:val="批注文字 Char"/>
    <w:link w:val="15"/>
    <w:qFormat/>
    <w:uiPriority w:val="0"/>
    <w:rPr>
      <w:rFonts w:ascii="Calibri" w:hAnsi="Calibri" w:eastAsia="宋体"/>
    </w:rPr>
  </w:style>
  <w:style w:type="character" w:customStyle="1" w:styleId="65">
    <w:name w:val="页眉 Char"/>
    <w:link w:val="24"/>
    <w:qFormat/>
    <w:uiPriority w:val="99"/>
    <w:rPr>
      <w:rFonts w:eastAsia="宋体"/>
      <w:sz w:val="18"/>
      <w:szCs w:val="18"/>
    </w:rPr>
  </w:style>
  <w:style w:type="character" w:customStyle="1" w:styleId="66">
    <w:name w:val="apple-converted-space"/>
    <w:qFormat/>
    <w:uiPriority w:val="0"/>
    <w:rPr>
      <w:rFonts w:ascii="Calibri" w:hAnsi="Calibri" w:eastAsia="宋体" w:cs="Times New Roman"/>
    </w:rPr>
  </w:style>
  <w:style w:type="character" w:customStyle="1" w:styleId="67">
    <w:name w:val="文档结构图 Char"/>
    <w:link w:val="14"/>
    <w:qFormat/>
    <w:uiPriority w:val="99"/>
    <w:rPr>
      <w:rFonts w:ascii="宋体" w:eastAsia="宋体"/>
      <w:sz w:val="18"/>
      <w:szCs w:val="18"/>
    </w:rPr>
  </w:style>
  <w:style w:type="character" w:customStyle="1" w:styleId="68">
    <w:name w:val="Plain Text Char"/>
    <w:qFormat/>
    <w:uiPriority w:val="0"/>
    <w:rPr>
      <w:rFonts w:ascii="宋体" w:hAnsi="Courier New" w:eastAsia="宋体" w:cs="Courier New"/>
      <w:sz w:val="21"/>
      <w:szCs w:val="21"/>
    </w:rPr>
  </w:style>
  <w:style w:type="character" w:customStyle="1" w:styleId="69">
    <w:name w:val="样式 宋体 小四"/>
    <w:qFormat/>
    <w:uiPriority w:val="0"/>
    <w:rPr>
      <w:rFonts w:ascii="宋体" w:hAnsi="Calibri" w:eastAsia="宋体" w:cs="Times New Roman"/>
      <w:sz w:val="24"/>
    </w:rPr>
  </w:style>
  <w:style w:type="character" w:customStyle="1" w:styleId="70">
    <w:name w:val="正文文本缩进 Char"/>
    <w:link w:val="17"/>
    <w:qFormat/>
    <w:uiPriority w:val="99"/>
    <w:rPr>
      <w:rFonts w:eastAsia="方正书宋简体"/>
      <w:sz w:val="24"/>
    </w:rPr>
  </w:style>
  <w:style w:type="character" w:customStyle="1" w:styleId="71">
    <w:name w:val="正文文本缩进 2 Char"/>
    <w:link w:val="21"/>
    <w:qFormat/>
    <w:uiPriority w:val="0"/>
    <w:rPr>
      <w:rFonts w:eastAsia="宋体"/>
      <w:szCs w:val="24"/>
    </w:rPr>
  </w:style>
  <w:style w:type="character" w:customStyle="1" w:styleId="72">
    <w:name w:val="批注主题 Char"/>
    <w:link w:val="33"/>
    <w:qFormat/>
    <w:uiPriority w:val="99"/>
    <w:rPr>
      <w:rFonts w:eastAsia="宋体"/>
      <w:b/>
      <w:bCs/>
      <w:szCs w:val="24"/>
    </w:rPr>
  </w:style>
  <w:style w:type="character" w:customStyle="1" w:styleId="73">
    <w:name w:val="正文文本缩进 3 Char"/>
    <w:link w:val="26"/>
    <w:qFormat/>
    <w:uiPriority w:val="99"/>
    <w:rPr>
      <w:rFonts w:eastAsia="宋体"/>
      <w:sz w:val="16"/>
      <w:szCs w:val="16"/>
    </w:rPr>
  </w:style>
  <w:style w:type="character" w:customStyle="1" w:styleId="74">
    <w:name w:val="批注文字 字符1"/>
    <w:basedOn w:val="37"/>
    <w:semiHidden/>
    <w:qFormat/>
    <w:uiPriority w:val="99"/>
    <w:rPr>
      <w:rFonts w:ascii="Times New Roman" w:hAnsi="Times New Roman" w:eastAsia="宋体" w:cs="Times New Roman"/>
      <w:kern w:val="0"/>
      <w:sz w:val="24"/>
      <w:szCs w:val="24"/>
    </w:rPr>
  </w:style>
  <w:style w:type="character" w:customStyle="1" w:styleId="75">
    <w:name w:val="批注框文本 字符1"/>
    <w:basedOn w:val="37"/>
    <w:semiHidden/>
    <w:qFormat/>
    <w:uiPriority w:val="99"/>
    <w:rPr>
      <w:rFonts w:ascii="Times New Roman" w:hAnsi="Times New Roman" w:eastAsia="宋体" w:cs="Times New Roman"/>
      <w:kern w:val="0"/>
      <w:sz w:val="18"/>
      <w:szCs w:val="18"/>
    </w:rPr>
  </w:style>
  <w:style w:type="character" w:customStyle="1" w:styleId="76">
    <w:name w:val="页眉 字符1"/>
    <w:basedOn w:val="37"/>
    <w:semiHidden/>
    <w:qFormat/>
    <w:uiPriority w:val="99"/>
    <w:rPr>
      <w:rFonts w:ascii="Times New Roman" w:hAnsi="Times New Roman" w:eastAsia="宋体" w:cs="Times New Roman"/>
      <w:kern w:val="0"/>
      <w:sz w:val="18"/>
      <w:szCs w:val="18"/>
    </w:rPr>
  </w:style>
  <w:style w:type="character" w:customStyle="1" w:styleId="77">
    <w:name w:val="文档结构图 字符1"/>
    <w:basedOn w:val="37"/>
    <w:semiHidden/>
    <w:qFormat/>
    <w:uiPriority w:val="99"/>
    <w:rPr>
      <w:rFonts w:ascii="Microsoft YaHei UI" w:hAnsi="Times New Roman" w:eastAsia="Microsoft YaHei UI" w:cs="Times New Roman"/>
      <w:kern w:val="0"/>
      <w:sz w:val="18"/>
      <w:szCs w:val="18"/>
    </w:rPr>
  </w:style>
  <w:style w:type="character" w:customStyle="1" w:styleId="78">
    <w:name w:val="正文文本缩进 2 字符1"/>
    <w:basedOn w:val="37"/>
    <w:semiHidden/>
    <w:qFormat/>
    <w:uiPriority w:val="99"/>
    <w:rPr>
      <w:rFonts w:ascii="Times New Roman" w:hAnsi="Times New Roman" w:eastAsia="宋体" w:cs="Times New Roman"/>
      <w:kern w:val="0"/>
      <w:sz w:val="24"/>
      <w:szCs w:val="24"/>
    </w:rPr>
  </w:style>
  <w:style w:type="character" w:customStyle="1" w:styleId="79">
    <w:name w:val="纯文本 字符1"/>
    <w:basedOn w:val="37"/>
    <w:semiHidden/>
    <w:qFormat/>
    <w:uiPriority w:val="99"/>
    <w:rPr>
      <w:rFonts w:hAnsi="Courier New" w:cs="Courier New" w:asciiTheme="minorEastAsia"/>
      <w:kern w:val="0"/>
      <w:sz w:val="24"/>
      <w:szCs w:val="24"/>
    </w:rPr>
  </w:style>
  <w:style w:type="character" w:customStyle="1" w:styleId="80">
    <w:name w:val="正文文本 字符1"/>
    <w:basedOn w:val="37"/>
    <w:semiHidden/>
    <w:qFormat/>
    <w:uiPriority w:val="99"/>
    <w:rPr>
      <w:rFonts w:ascii="Times New Roman" w:hAnsi="Times New Roman" w:eastAsia="宋体" w:cs="Times New Roman"/>
      <w:kern w:val="0"/>
      <w:sz w:val="24"/>
      <w:szCs w:val="24"/>
    </w:rPr>
  </w:style>
  <w:style w:type="character" w:customStyle="1" w:styleId="81">
    <w:name w:val="批注主题 字符1"/>
    <w:basedOn w:val="74"/>
    <w:semiHidden/>
    <w:qFormat/>
    <w:uiPriority w:val="99"/>
    <w:rPr>
      <w:rFonts w:ascii="Times New Roman" w:hAnsi="Times New Roman" w:eastAsia="宋体" w:cs="Times New Roman"/>
      <w:b/>
      <w:bCs/>
      <w:kern w:val="0"/>
      <w:sz w:val="24"/>
      <w:szCs w:val="24"/>
    </w:rPr>
  </w:style>
  <w:style w:type="character" w:customStyle="1" w:styleId="82">
    <w:name w:val="正文文本缩进 字符1"/>
    <w:basedOn w:val="37"/>
    <w:semiHidden/>
    <w:qFormat/>
    <w:uiPriority w:val="99"/>
    <w:rPr>
      <w:rFonts w:ascii="Times New Roman" w:hAnsi="Times New Roman" w:eastAsia="宋体" w:cs="Times New Roman"/>
      <w:kern w:val="0"/>
      <w:sz w:val="24"/>
      <w:szCs w:val="24"/>
    </w:rPr>
  </w:style>
  <w:style w:type="character" w:customStyle="1" w:styleId="83">
    <w:name w:val="页脚 字符1"/>
    <w:basedOn w:val="37"/>
    <w:semiHidden/>
    <w:qFormat/>
    <w:uiPriority w:val="99"/>
    <w:rPr>
      <w:rFonts w:ascii="Times New Roman" w:hAnsi="Times New Roman" w:eastAsia="宋体" w:cs="Times New Roman"/>
      <w:kern w:val="0"/>
      <w:sz w:val="18"/>
      <w:szCs w:val="18"/>
    </w:rPr>
  </w:style>
  <w:style w:type="character" w:customStyle="1" w:styleId="84">
    <w:name w:val="日期 字符1"/>
    <w:basedOn w:val="37"/>
    <w:semiHidden/>
    <w:qFormat/>
    <w:uiPriority w:val="99"/>
    <w:rPr>
      <w:rFonts w:ascii="Times New Roman" w:hAnsi="Times New Roman" w:eastAsia="宋体" w:cs="Times New Roman"/>
      <w:kern w:val="0"/>
      <w:sz w:val="24"/>
      <w:szCs w:val="24"/>
    </w:rPr>
  </w:style>
  <w:style w:type="character" w:customStyle="1" w:styleId="85">
    <w:name w:val="正文文本缩进 3 字符1"/>
    <w:basedOn w:val="37"/>
    <w:semiHidden/>
    <w:qFormat/>
    <w:uiPriority w:val="99"/>
    <w:rPr>
      <w:rFonts w:ascii="Times New Roman" w:hAnsi="Times New Roman" w:eastAsia="宋体" w:cs="Times New Roman"/>
      <w:kern w:val="0"/>
      <w:sz w:val="16"/>
      <w:szCs w:val="16"/>
    </w:rPr>
  </w:style>
  <w:style w:type="character" w:customStyle="1" w:styleId="86">
    <w:name w:val="标题 字符1"/>
    <w:basedOn w:val="37"/>
    <w:qFormat/>
    <w:uiPriority w:val="10"/>
    <w:rPr>
      <w:rFonts w:asciiTheme="majorHAnsi" w:hAnsiTheme="majorHAnsi" w:eastAsiaTheme="majorEastAsia" w:cstheme="majorBidi"/>
      <w:b/>
      <w:bCs/>
      <w:kern w:val="0"/>
      <w:sz w:val="32"/>
      <w:szCs w:val="32"/>
    </w:rPr>
  </w:style>
  <w:style w:type="paragraph" w:customStyle="1" w:styleId="87">
    <w:name w:val="Char2"/>
    <w:basedOn w:val="1"/>
    <w:qFormat/>
    <w:uiPriority w:val="0"/>
    <w:pPr>
      <w:ind w:left="420" w:firstLine="420"/>
    </w:pPr>
    <w:rPr>
      <w:rFonts w:ascii="Calibri" w:hAnsi="Calibri"/>
      <w:szCs w:val="21"/>
    </w:rPr>
  </w:style>
  <w:style w:type="paragraph" w:customStyle="1" w:styleId="88">
    <w:name w:val="小四 段落 宋体 Char Char"/>
    <w:basedOn w:val="1"/>
    <w:qFormat/>
    <w:uiPriority w:val="0"/>
    <w:pPr>
      <w:ind w:right="-33" w:firstLine="480" w:firstLineChars="200"/>
    </w:pPr>
    <w:rPr>
      <w:rFonts w:ascii="Calibri" w:hAnsi="Calibri"/>
    </w:rPr>
  </w:style>
  <w:style w:type="paragraph" w:customStyle="1" w:styleId="89">
    <w:name w:val="列出段落11"/>
    <w:basedOn w:val="1"/>
    <w:qFormat/>
    <w:uiPriority w:val="0"/>
    <w:pPr>
      <w:ind w:firstLine="420" w:firstLineChars="200"/>
    </w:pPr>
    <w:rPr>
      <w:rFonts w:ascii="Calibri" w:hAnsi="Calibri"/>
    </w:rPr>
  </w:style>
  <w:style w:type="paragraph" w:customStyle="1" w:styleId="90">
    <w:name w:val="列出段落1"/>
    <w:qFormat/>
    <w:uiPriority w:val="0"/>
    <w:pPr>
      <w:ind w:firstLine="420" w:firstLineChars="200"/>
    </w:pPr>
    <w:rPr>
      <w:rFonts w:ascii="Calibri" w:hAnsi="Calibri" w:eastAsia="宋体" w:cs="Times New Roman"/>
      <w:lang w:val="en-US" w:eastAsia="zh-CN" w:bidi="ar-SA"/>
    </w:rPr>
  </w:style>
  <w:style w:type="paragraph" w:customStyle="1" w:styleId="91">
    <w:name w:val="插入对象"/>
    <w:basedOn w:val="1"/>
    <w:qFormat/>
    <w:uiPriority w:val="0"/>
    <w:pPr>
      <w:keepLines/>
      <w:adjustRightInd w:val="0"/>
      <w:spacing w:line="354" w:lineRule="auto"/>
      <w:ind w:firstLine="425"/>
      <w:jc w:val="center"/>
      <w:textAlignment w:val="baseline"/>
    </w:pPr>
    <w:rPr>
      <w:rFonts w:ascii="Calibri" w:hAnsi="Calibri"/>
      <w:szCs w:val="20"/>
    </w:rPr>
  </w:style>
  <w:style w:type="paragraph" w:customStyle="1" w:styleId="92">
    <w:name w:val="列出段落121"/>
    <w:basedOn w:val="1"/>
    <w:qFormat/>
    <w:uiPriority w:val="0"/>
    <w:pPr>
      <w:ind w:firstLine="420" w:firstLineChars="200"/>
    </w:pPr>
    <w:rPr>
      <w:rFonts w:ascii="Calibri" w:hAnsi="Calibri"/>
    </w:rPr>
  </w:style>
  <w:style w:type="paragraph" w:customStyle="1" w:styleId="93">
    <w:name w:val="Char Char Char"/>
    <w:basedOn w:val="1"/>
    <w:qFormat/>
    <w:uiPriority w:val="99"/>
    <w:rPr>
      <w:rFonts w:ascii="Tahoma" w:hAnsi="Tahoma"/>
      <w:szCs w:val="20"/>
    </w:rPr>
  </w:style>
  <w:style w:type="paragraph" w:customStyle="1" w:styleId="94">
    <w:name w:val="样式 正文缩进 + 首行缩进:  2 字符"/>
    <w:basedOn w:val="13"/>
    <w:qFormat/>
    <w:uiPriority w:val="0"/>
    <w:pPr>
      <w:autoSpaceDE w:val="0"/>
      <w:autoSpaceDN w:val="0"/>
      <w:spacing w:before="160" w:after="160"/>
      <w:ind w:firstLine="480"/>
    </w:pPr>
    <w:rPr>
      <w:rFonts w:ascii="宋体" w:hAnsi="宋体"/>
      <w:sz w:val="24"/>
    </w:rPr>
  </w:style>
  <w:style w:type="paragraph" w:customStyle="1" w:styleId="95">
    <w:name w:val="文档正文"/>
    <w:basedOn w:val="1"/>
    <w:qFormat/>
    <w:uiPriority w:val="0"/>
    <w:pPr>
      <w:adjustRightInd w:val="0"/>
      <w:spacing w:line="312" w:lineRule="atLeast"/>
      <w:ind w:firstLine="567"/>
      <w:textAlignment w:val="baseline"/>
    </w:pPr>
    <w:rPr>
      <w:rFonts w:ascii="长城仿宋" w:eastAsia="长城仿宋"/>
      <w:sz w:val="28"/>
    </w:rPr>
  </w:style>
  <w:style w:type="paragraph" w:customStyle="1" w:styleId="96">
    <w:name w:val="不可偏离参数"/>
    <w:basedOn w:val="6"/>
    <w:qFormat/>
    <w:uiPriority w:val="0"/>
    <w:pPr>
      <w:numPr>
        <w:ilvl w:val="0"/>
        <w:numId w:val="1"/>
      </w:numPr>
      <w:tabs>
        <w:tab w:val="clear" w:pos="420"/>
      </w:tabs>
      <w:spacing w:before="0" w:after="0" w:line="240" w:lineRule="auto"/>
    </w:pPr>
    <w:rPr>
      <w:rFonts w:ascii="Calibri" w:hAnsi="Calibri"/>
      <w:b w:val="0"/>
      <w:sz w:val="21"/>
    </w:rPr>
  </w:style>
  <w:style w:type="paragraph" w:customStyle="1" w:styleId="97">
    <w:name w:val="Char1 Char Char Char Char Char Char"/>
    <w:basedOn w:val="1"/>
    <w:qFormat/>
    <w:uiPriority w:val="99"/>
    <w:pPr>
      <w:spacing w:after="160" w:line="240" w:lineRule="exact"/>
    </w:pPr>
    <w:rPr>
      <w:rFonts w:ascii="Verdana" w:hAnsi="Verdana"/>
      <w:sz w:val="20"/>
      <w:szCs w:val="20"/>
      <w:lang w:eastAsia="en-US"/>
    </w:rPr>
  </w:style>
  <w:style w:type="paragraph" w:customStyle="1" w:styleId="98">
    <w:name w:val="_Style 270"/>
    <w:basedOn w:val="1"/>
    <w:qFormat/>
    <w:uiPriority w:val="0"/>
    <w:rPr>
      <w:rFonts w:ascii="Calibri" w:hAnsi="Calibri"/>
    </w:rPr>
  </w:style>
  <w:style w:type="paragraph" w:customStyle="1" w:styleId="99">
    <w:name w:val="样式 标题 2 + Times New Roman 四号 非加粗 段前: 5 磅 段后: 0 磅 行距: 固定值 20..."/>
    <w:basedOn w:val="3"/>
    <w:qFormat/>
    <w:uiPriority w:val="0"/>
    <w:pPr>
      <w:tabs>
        <w:tab w:val="left" w:pos="900"/>
      </w:tabs>
      <w:spacing w:line="400" w:lineRule="exact"/>
      <w:jc w:val="both"/>
    </w:pPr>
    <w:rPr>
      <w:rFonts w:ascii="Times New Roman" w:hAnsi="Times New Roman" w:eastAsia="宋体" w:cs="宋体"/>
      <w:bCs w:val="0"/>
      <w:kern w:val="2"/>
      <w:szCs w:val="20"/>
    </w:rPr>
  </w:style>
  <w:style w:type="paragraph" w:customStyle="1" w:styleId="100">
    <w:name w:val="Char"/>
    <w:basedOn w:val="1"/>
    <w:qFormat/>
    <w:uiPriority w:val="0"/>
    <w:pPr>
      <w:numPr>
        <w:ilvl w:val="0"/>
        <w:numId w:val="2"/>
      </w:numPr>
      <w:tabs>
        <w:tab w:val="clear" w:pos="425"/>
      </w:tabs>
    </w:pPr>
    <w:rPr>
      <w:rFonts w:ascii="Calibri" w:hAnsi="Calibri"/>
    </w:rPr>
  </w:style>
  <w:style w:type="paragraph" w:customStyle="1" w:styleId="101">
    <w:name w:val="Char Char1 Char Char Char"/>
    <w:basedOn w:val="1"/>
    <w:qFormat/>
    <w:uiPriority w:val="0"/>
    <w:rPr>
      <w:rFonts w:ascii="Calibri" w:hAnsi="Calibri"/>
    </w:rPr>
  </w:style>
  <w:style w:type="paragraph" w:customStyle="1" w:styleId="102">
    <w:name w:val="Char1"/>
    <w:basedOn w:val="1"/>
    <w:qFormat/>
    <w:uiPriority w:val="99"/>
    <w:pPr>
      <w:snapToGrid w:val="0"/>
      <w:ind w:left="-3" w:right="-28" w:rightChars="-10" w:firstLine="480" w:firstLineChars="200"/>
    </w:pPr>
    <w:rPr>
      <w:rFonts w:ascii="Tahoma" w:hAnsi="Tahoma" w:eastAsia="仿宋_GB2312" w:cs="Tahoma"/>
    </w:rPr>
  </w:style>
  <w:style w:type="paragraph" w:customStyle="1" w:styleId="103">
    <w:name w:val="样式 标题 5 + 右侧:  -0.18 字符"/>
    <w:basedOn w:val="1"/>
    <w:qFormat/>
    <w:uiPriority w:val="99"/>
    <w:pPr>
      <w:tabs>
        <w:tab w:val="left" w:pos="1008"/>
      </w:tabs>
      <w:ind w:left="2108" w:hanging="420" w:firstLineChars="200"/>
    </w:pPr>
    <w:rPr>
      <w:rFonts w:eastAsia="仿宋_GB2312"/>
    </w:rPr>
  </w:style>
  <w:style w:type="paragraph" w:customStyle="1" w:styleId="104">
    <w:name w:val="TOC 标题1"/>
    <w:basedOn w:val="2"/>
    <w:next w:val="1"/>
    <w:qFormat/>
    <w:uiPriority w:val="99"/>
    <w:pPr>
      <w:spacing w:before="480" w:line="276" w:lineRule="auto"/>
      <w:ind w:firstLine="480" w:firstLineChars="200"/>
      <w:jc w:val="left"/>
      <w:outlineLvl w:val="9"/>
    </w:pPr>
    <w:rPr>
      <w:rFonts w:ascii="Cambria" w:hAnsi="Cambria" w:eastAsia="宋体"/>
      <w:color w:val="365F91"/>
      <w:kern w:val="0"/>
      <w:sz w:val="28"/>
      <w:szCs w:val="28"/>
    </w:rPr>
  </w:style>
  <w:style w:type="character" w:customStyle="1" w:styleId="105">
    <w:name w:val="标题 Char1"/>
    <w:qFormat/>
    <w:uiPriority w:val="99"/>
    <w:rPr>
      <w:rFonts w:ascii="Cambria" w:hAnsi="Cambria" w:eastAsia="宋体"/>
      <w:b/>
      <w:sz w:val="32"/>
    </w:rPr>
  </w:style>
  <w:style w:type="character" w:customStyle="1" w:styleId="106">
    <w:name w:val="Char Char"/>
    <w:qFormat/>
    <w:uiPriority w:val="99"/>
    <w:rPr>
      <w:rFonts w:ascii="Cambria" w:hAnsi="Cambria" w:eastAsia="宋体"/>
      <w:b/>
      <w:sz w:val="32"/>
    </w:rPr>
  </w:style>
  <w:style w:type="paragraph" w:customStyle="1" w:styleId="107">
    <w:name w:val="xl63"/>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8">
    <w:name w:val="xl64"/>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09">
    <w:name w:val="xl65"/>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10">
    <w:name w:val="xl66"/>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11">
    <w:name w:val="font5"/>
    <w:basedOn w:val="1"/>
    <w:qFormat/>
    <w:uiPriority w:val="99"/>
    <w:pPr>
      <w:ind w:firstLine="480" w:firstLineChars="200"/>
    </w:pPr>
    <w:rPr>
      <w:rFonts w:ascii="宋体" w:hAnsi="宋体" w:eastAsia="仿宋_GB2312" w:cs="宋体"/>
      <w:sz w:val="18"/>
      <w:szCs w:val="18"/>
    </w:rPr>
  </w:style>
  <w:style w:type="paragraph" w:customStyle="1" w:styleId="112">
    <w:name w:val="*正文"/>
    <w:basedOn w:val="1"/>
    <w:link w:val="113"/>
    <w:qFormat/>
    <w:uiPriority w:val="0"/>
    <w:pPr>
      <w:ind w:firstLine="480" w:firstLineChars="200"/>
    </w:pPr>
    <w:rPr>
      <w:rFonts w:ascii="宋体" w:hAnsi="宋体" w:eastAsia="仿宋_GB2312"/>
      <w:kern w:val="2"/>
      <w:lang w:val="zh-CN"/>
    </w:rPr>
  </w:style>
  <w:style w:type="character" w:customStyle="1" w:styleId="113">
    <w:name w:val="*正文 Char"/>
    <w:link w:val="112"/>
    <w:qFormat/>
    <w:uiPriority w:val="0"/>
    <w:rPr>
      <w:rFonts w:ascii="宋体" w:hAnsi="宋体" w:eastAsia="仿宋_GB2312" w:cs="Times New Roman"/>
      <w:sz w:val="24"/>
      <w:szCs w:val="24"/>
      <w:lang w:val="zh-CN" w:eastAsia="zh-CN"/>
    </w:rPr>
  </w:style>
  <w:style w:type="paragraph" w:customStyle="1" w:styleId="114">
    <w:name w:val="无间隔1"/>
    <w:basedOn w:val="19"/>
    <w:link w:val="115"/>
    <w:qFormat/>
    <w:uiPriority w:val="0"/>
    <w:pPr>
      <w:ind w:firstLine="480" w:firstLineChars="200"/>
    </w:pPr>
    <w:rPr>
      <w:rFonts w:hAnsi="宋体" w:eastAsia="仿宋_GB2312"/>
      <w:color w:val="000000"/>
      <w:szCs w:val="21"/>
    </w:rPr>
  </w:style>
  <w:style w:type="character" w:customStyle="1" w:styleId="115">
    <w:name w:val="无间隔 Char"/>
    <w:link w:val="114"/>
    <w:qFormat/>
    <w:uiPriority w:val="0"/>
    <w:rPr>
      <w:rFonts w:ascii="宋体" w:hAnsi="宋体" w:eastAsia="仿宋_GB2312"/>
      <w:color w:val="000000"/>
      <w:szCs w:val="21"/>
    </w:rPr>
  </w:style>
  <w:style w:type="paragraph" w:customStyle="1" w:styleId="116">
    <w:name w:val="列出段落2"/>
    <w:basedOn w:val="1"/>
    <w:qFormat/>
    <w:uiPriority w:val="34"/>
    <w:pPr>
      <w:ind w:firstLine="420" w:firstLineChars="200"/>
    </w:pPr>
    <w:rPr>
      <w:rFonts w:eastAsia="仿宋_GB2312"/>
    </w:rPr>
  </w:style>
  <w:style w:type="character" w:customStyle="1" w:styleId="117">
    <w:name w:val="列出段落 Char"/>
    <w:qFormat/>
    <w:uiPriority w:val="0"/>
    <w:rPr>
      <w:rFonts w:eastAsia="宋体"/>
      <w:kern w:val="2"/>
      <w:sz w:val="21"/>
      <w:lang w:val="en-US" w:eastAsia="zh-CN" w:bidi="ar-SA"/>
    </w:rPr>
  </w:style>
  <w:style w:type="character" w:customStyle="1" w:styleId="118">
    <w:name w:val="Char Char11"/>
    <w:qFormat/>
    <w:uiPriority w:val="0"/>
    <w:rPr>
      <w:rFonts w:ascii="Times New Roman" w:hAnsi="Times New Roman" w:eastAsia="宋体" w:cs="Times New Roman"/>
      <w:b/>
      <w:bCs/>
      <w:kern w:val="44"/>
      <w:sz w:val="44"/>
      <w:szCs w:val="44"/>
    </w:rPr>
  </w:style>
  <w:style w:type="paragraph" w:customStyle="1" w:styleId="119">
    <w:name w:val="图1"/>
    <w:basedOn w:val="1"/>
    <w:qFormat/>
    <w:uiPriority w:val="0"/>
    <w:pPr>
      <w:numPr>
        <w:ilvl w:val="0"/>
        <w:numId w:val="3"/>
      </w:numPr>
      <w:ind w:firstLine="200" w:firstLineChars="200"/>
      <w:jc w:val="center"/>
    </w:pPr>
    <w:rPr>
      <w:rFonts w:eastAsia="仿宋_GB2312"/>
      <w:b/>
    </w:rPr>
  </w:style>
  <w:style w:type="paragraph" w:customStyle="1" w:styleId="120">
    <w:name w:val="无间隔2"/>
    <w:basedOn w:val="19"/>
    <w:qFormat/>
    <w:uiPriority w:val="1"/>
    <w:pPr>
      <w:numPr>
        <w:ilvl w:val="0"/>
        <w:numId w:val="4"/>
      </w:numPr>
      <w:tabs>
        <w:tab w:val="clear" w:pos="360"/>
      </w:tabs>
      <w:ind w:left="0" w:firstLine="480" w:firstLineChars="200"/>
    </w:pPr>
    <w:rPr>
      <w:rFonts w:hAnsi="宋体" w:eastAsia="仿宋_GB2312"/>
      <w:color w:val="000000"/>
      <w:szCs w:val="21"/>
    </w:rPr>
  </w:style>
  <w:style w:type="paragraph" w:customStyle="1" w:styleId="121">
    <w:name w:val="z-窗体顶端1"/>
    <w:basedOn w:val="1"/>
    <w:link w:val="122"/>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character" w:customStyle="1" w:styleId="122">
    <w:name w:val="z-窗体顶端 Char"/>
    <w:basedOn w:val="37"/>
    <w:link w:val="121"/>
    <w:qFormat/>
    <w:uiPriority w:val="34"/>
    <w:rPr>
      <w:rFonts w:ascii="Calibri" w:hAnsi="Calibri" w:eastAsia="Calibri" w:cs="Times New Roman"/>
      <w:color w:val="000000"/>
      <w:kern w:val="0"/>
      <w:sz w:val="22"/>
      <w:szCs w:val="20"/>
      <w:lang w:val="zh-CN" w:eastAsia="zh-CN"/>
    </w:rPr>
  </w:style>
  <w:style w:type="character" w:customStyle="1" w:styleId="123">
    <w:name w:val="HTML 预设格式 Char"/>
    <w:basedOn w:val="37"/>
    <w:link w:val="30"/>
    <w:qFormat/>
    <w:uiPriority w:val="99"/>
    <w:rPr>
      <w:rFonts w:ascii="宋体" w:hAnsi="宋体" w:eastAsia="宋体" w:cs="宋体"/>
      <w:kern w:val="0"/>
      <w:sz w:val="24"/>
      <w:szCs w:val="24"/>
    </w:rPr>
  </w:style>
  <w:style w:type="paragraph" w:customStyle="1" w:styleId="124">
    <w:name w:val="修订1"/>
    <w:hidden/>
    <w:semiHidden/>
    <w:qFormat/>
    <w:uiPriority w:val="99"/>
    <w:rPr>
      <w:rFonts w:ascii="Times New Roman" w:hAnsi="Times New Roman" w:eastAsia="宋体" w:cs="Times New Roman"/>
      <w:sz w:val="24"/>
      <w:szCs w:val="24"/>
      <w:lang w:val="en-US" w:eastAsia="zh-CN" w:bidi="ar-SA"/>
    </w:rPr>
  </w:style>
  <w:style w:type="paragraph" w:customStyle="1" w:styleId="125">
    <w:name w:val="列出段落12"/>
    <w:basedOn w:val="1"/>
    <w:qFormat/>
    <w:uiPriority w:val="0"/>
    <w:pPr>
      <w:ind w:firstLine="420" w:firstLineChars="200"/>
    </w:pPr>
    <w:rPr>
      <w:rFonts w:ascii="Calibri" w:hAnsi="Calibri"/>
    </w:rPr>
  </w:style>
  <w:style w:type="paragraph" w:customStyle="1" w:styleId="126">
    <w:name w:val="z-窗体顶端11"/>
    <w:basedOn w:val="1"/>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paragraph" w:customStyle="1" w:styleId="127">
    <w:name w:val="修订11"/>
    <w:hidden/>
    <w:semiHidden/>
    <w:qFormat/>
    <w:uiPriority w:val="99"/>
    <w:rPr>
      <w:rFonts w:ascii="Times New Roman" w:hAnsi="Times New Roman" w:eastAsia="宋体" w:cs="Times New Roman"/>
      <w:sz w:val="24"/>
      <w:szCs w:val="24"/>
      <w:lang w:val="en-US" w:eastAsia="zh-CN" w:bidi="ar-SA"/>
    </w:rPr>
  </w:style>
  <w:style w:type="paragraph" w:customStyle="1" w:styleId="128">
    <w:name w:val="列出段落3"/>
    <w:basedOn w:val="1"/>
    <w:qFormat/>
    <w:uiPriority w:val="99"/>
    <w:pPr>
      <w:ind w:firstLine="420" w:firstLineChars="200"/>
    </w:pPr>
  </w:style>
  <w:style w:type="paragraph" w:customStyle="1" w:styleId="129">
    <w:name w:val="列出段落4"/>
    <w:basedOn w:val="1"/>
    <w:qFormat/>
    <w:uiPriority w:val="99"/>
    <w:pPr>
      <w:ind w:firstLine="420" w:firstLineChars="200"/>
    </w:pPr>
  </w:style>
  <w:style w:type="paragraph" w:customStyle="1" w:styleId="130">
    <w:name w:val="修订2"/>
    <w:hidden/>
    <w:semiHidden/>
    <w:qFormat/>
    <w:uiPriority w:val="99"/>
    <w:rPr>
      <w:rFonts w:ascii="Times New Roman" w:hAnsi="Times New Roman" w:eastAsia="宋体" w:cs="Times New Roman"/>
      <w:sz w:val="24"/>
      <w:szCs w:val="24"/>
      <w:lang w:val="en-US" w:eastAsia="zh-CN" w:bidi="ar-SA"/>
    </w:rPr>
  </w:style>
  <w:style w:type="paragraph" w:customStyle="1" w:styleId="131">
    <w:name w:val="zw"/>
    <w:basedOn w:val="1"/>
    <w:link w:val="132"/>
    <w:qFormat/>
    <w:uiPriority w:val="0"/>
    <w:pPr>
      <w:widowControl w:val="0"/>
      <w:spacing w:line="360" w:lineRule="auto"/>
      <w:ind w:firstLine="200" w:firstLineChars="200"/>
      <w:jc w:val="both"/>
    </w:pPr>
    <w:rPr>
      <w:rFonts w:ascii="仿宋_GB2312" w:eastAsia="仿宋_GB2312"/>
      <w:kern w:val="2"/>
      <w:sz w:val="28"/>
      <w:szCs w:val="28"/>
    </w:rPr>
  </w:style>
  <w:style w:type="character" w:customStyle="1" w:styleId="132">
    <w:name w:val="zw Char"/>
    <w:link w:val="131"/>
    <w:qFormat/>
    <w:uiPriority w:val="0"/>
    <w:rPr>
      <w:rFonts w:ascii="仿宋_GB2312" w:hAnsi="Times New Roman" w:eastAsia="仿宋_GB2312" w:cs="Times New Roman"/>
      <w:kern w:val="2"/>
      <w:sz w:val="28"/>
      <w:szCs w:val="28"/>
    </w:rPr>
  </w:style>
  <w:style w:type="paragraph" w:styleId="133">
    <w:name w:val="List Paragraph"/>
    <w:basedOn w:val="1"/>
    <w:unhideWhenUsed/>
    <w:qFormat/>
    <w:uiPriority w:val="34"/>
    <w:pPr>
      <w:ind w:firstLine="420" w:firstLineChars="200"/>
    </w:pPr>
  </w:style>
  <w:style w:type="character" w:customStyle="1" w:styleId="134">
    <w:name w:val="redfilefwwh"/>
    <w:basedOn w:val="37"/>
    <w:qFormat/>
    <w:uiPriority w:val="0"/>
    <w:rPr>
      <w:color w:val="BA2636"/>
      <w:sz w:val="18"/>
      <w:szCs w:val="18"/>
    </w:rPr>
  </w:style>
  <w:style w:type="character" w:customStyle="1" w:styleId="135">
    <w:name w:val="displayarti"/>
    <w:basedOn w:val="37"/>
    <w:qFormat/>
    <w:uiPriority w:val="0"/>
    <w:rPr>
      <w:color w:val="FFFFFF"/>
      <w:shd w:val="clear" w:color="auto" w:fill="A00000"/>
    </w:rPr>
  </w:style>
  <w:style w:type="character" w:customStyle="1" w:styleId="136">
    <w:name w:val="gjfg"/>
    <w:basedOn w:val="37"/>
    <w:qFormat/>
    <w:uiPriority w:val="0"/>
  </w:style>
  <w:style w:type="character" w:customStyle="1" w:styleId="137">
    <w:name w:val="cfdate"/>
    <w:basedOn w:val="37"/>
    <w:qFormat/>
    <w:uiPriority w:val="0"/>
    <w:rPr>
      <w:color w:val="333333"/>
      <w:sz w:val="18"/>
      <w:szCs w:val="18"/>
    </w:rPr>
  </w:style>
  <w:style w:type="character" w:customStyle="1" w:styleId="138">
    <w:name w:val="redfilenumber"/>
    <w:basedOn w:val="37"/>
    <w:qFormat/>
    <w:uiPriority w:val="0"/>
    <w:rPr>
      <w:color w:val="BA2636"/>
      <w:sz w:val="18"/>
      <w:szCs w:val="18"/>
    </w:rPr>
  </w:style>
  <w:style w:type="character" w:customStyle="1" w:styleId="139">
    <w:name w:val="qxdate"/>
    <w:basedOn w:val="37"/>
    <w:qFormat/>
    <w:uiPriority w:val="0"/>
    <w:rPr>
      <w:color w:val="333333"/>
      <w:sz w:val="18"/>
      <w:szCs w:val="18"/>
    </w:rPr>
  </w:style>
  <w:style w:type="paragraph" w:customStyle="1" w:styleId="140">
    <w:name w:val="Char Char Char1"/>
    <w:basedOn w:val="1"/>
    <w:qFormat/>
    <w:uiPriority w:val="0"/>
    <w:pPr>
      <w:widowControl w:val="0"/>
      <w:jc w:val="both"/>
    </w:pPr>
    <w:rPr>
      <w:rFonts w:ascii="Tahoma" w:hAnsi="Tahoma"/>
      <w:kern w:val="2"/>
      <w:szCs w:val="20"/>
    </w:rPr>
  </w:style>
  <w:style w:type="paragraph" w:styleId="141">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2">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143">
    <w:name w:val="书籍标题1"/>
    <w:qFormat/>
    <w:uiPriority w:val="0"/>
    <w:rPr>
      <w:rFonts w:eastAsia="仿宋_GB2312"/>
      <w:b/>
      <w:bCs/>
      <w:smallCaps/>
      <w:spacing w:val="5"/>
      <w:sz w:val="36"/>
    </w:rPr>
  </w:style>
  <w:style w:type="paragraph" w:customStyle="1" w:styleId="144">
    <w:name w:val="infoblue"/>
    <w:basedOn w:val="1"/>
    <w:qFormat/>
    <w:uiPriority w:val="0"/>
    <w:pPr>
      <w:spacing w:beforeLines="50" w:beforeAutospacing="1" w:afterLines="50" w:afterAutospacing="1" w:line="240" w:lineRule="atLeast"/>
      <w:ind w:firstLine="200" w:firstLineChars="200"/>
    </w:pPr>
    <w:rPr>
      <w:rFonts w:asciiTheme="minorHAnsi" w:hAnsiTheme="minorHAnsi" w:cstheme="minorBidi"/>
      <w:i/>
      <w:iCs/>
      <w:color w:val="0000FF"/>
      <w:szCs w:val="20"/>
    </w:rPr>
  </w:style>
  <w:style w:type="character" w:customStyle="1" w:styleId="145">
    <w:name w:val="NormalCharacter"/>
    <w:qFormat/>
    <w:uiPriority w:val="0"/>
    <w:rPr>
      <w:kern w:val="2"/>
      <w:sz w:val="21"/>
      <w:szCs w:val="24"/>
      <w:lang w:val="en-US" w:eastAsia="zh-CN" w:bidi="ar-SA"/>
    </w:rPr>
  </w:style>
  <w:style w:type="paragraph" w:customStyle="1" w:styleId="146">
    <w:name w:val="HtmlNormal"/>
    <w:basedOn w:val="1"/>
    <w:qFormat/>
    <w:uiPriority w:val="0"/>
    <w:pPr>
      <w:spacing w:before="100" w:beforeAutospacing="1" w:after="100" w:afterAutospacing="1"/>
    </w:pPr>
    <w:rPr>
      <w:rFonts w:ascii="宋体" w:hAnsi="宋体"/>
    </w:rPr>
  </w:style>
  <w:style w:type="paragraph" w:customStyle="1" w:styleId="147">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48">
    <w:name w:val="页脚1"/>
    <w:basedOn w:val="1"/>
    <w:qFormat/>
    <w:uiPriority w:val="0"/>
    <w:pPr>
      <w:tabs>
        <w:tab w:val="center" w:pos="4153"/>
        <w:tab w:val="right" w:pos="8306"/>
      </w:tabs>
      <w:snapToGrid w:val="0"/>
    </w:pPr>
    <w:rPr>
      <w:sz w:val="18"/>
      <w:szCs w:val="18"/>
    </w:rPr>
  </w:style>
  <w:style w:type="paragraph" w:customStyle="1" w:styleId="149">
    <w:name w:val="BodyText"/>
    <w:basedOn w:val="1"/>
    <w:qFormat/>
    <w:uiPriority w:val="0"/>
    <w:pPr>
      <w:jc w:val="center"/>
    </w:pPr>
    <w:rPr>
      <w:sz w:val="48"/>
    </w:rPr>
  </w:style>
  <w:style w:type="paragraph" w:customStyle="1" w:styleId="15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151">
    <w:name w:val="Table Normal"/>
    <w:semiHidden/>
    <w:unhideWhenUsed/>
    <w:qFormat/>
    <w:uiPriority w:val="0"/>
    <w:tblPr>
      <w:tblCellMar>
        <w:top w:w="0" w:type="dxa"/>
        <w:left w:w="0" w:type="dxa"/>
        <w:bottom w:w="0" w:type="dxa"/>
        <w:right w:w="0" w:type="dxa"/>
      </w:tblCellMar>
    </w:tblPr>
  </w:style>
  <w:style w:type="paragraph" w:customStyle="1" w:styleId="152">
    <w:name w:val="p1"/>
    <w:basedOn w:val="1"/>
    <w:qFormat/>
    <w:uiPriority w:val="0"/>
    <w:rPr>
      <w:rFonts w:ascii="Helvetica" w:hAnsi="Helvetica" w:eastAsia="Helvetica"/>
      <w:szCs w:val="21"/>
    </w:rPr>
  </w:style>
  <w:style w:type="paragraph" w:customStyle="1" w:styleId="153">
    <w:name w:val="样式1"/>
    <w:basedOn w:val="1"/>
    <w:qFormat/>
    <w:uiPriority w:val="0"/>
  </w:style>
  <w:style w:type="paragraph" w:customStyle="1" w:styleId="154">
    <w:name w:val="段落文字"/>
    <w:basedOn w:val="1"/>
    <w:qFormat/>
    <w:uiPriority w:val="0"/>
    <w:pPr>
      <w:spacing w:line="400" w:lineRule="exact"/>
      <w:ind w:firstLine="200" w:firstLineChars="200"/>
    </w:pPr>
    <w:rPr>
      <w:rFonts w:cs="黑体"/>
    </w:rPr>
  </w:style>
  <w:style w:type="paragraph" w:customStyle="1" w:styleId="155">
    <w:name w:val="修订3"/>
    <w:hidden/>
    <w:semiHidden/>
    <w:qFormat/>
    <w:uiPriority w:val="99"/>
    <w:rPr>
      <w:rFonts w:ascii="Times New Roman" w:hAnsi="Times New Roman" w:eastAsia="宋体" w:cs="Times New Roman"/>
      <w:sz w:val="24"/>
      <w:szCs w:val="24"/>
      <w:lang w:val="en-US" w:eastAsia="zh-CN" w:bidi="ar-SA"/>
    </w:rPr>
  </w:style>
  <w:style w:type="character" w:customStyle="1" w:styleId="156">
    <w:name w:val="font251"/>
    <w:basedOn w:val="37"/>
    <w:qFormat/>
    <w:uiPriority w:val="0"/>
    <w:rPr>
      <w:rFonts w:ascii="Arial" w:hAnsi="Arial" w:cs="Arial"/>
      <w:color w:val="000000"/>
      <w:sz w:val="16"/>
      <w:szCs w:val="16"/>
      <w:u w:val="none"/>
    </w:rPr>
  </w:style>
  <w:style w:type="character" w:customStyle="1" w:styleId="157">
    <w:name w:val="font171"/>
    <w:basedOn w:val="37"/>
    <w:qFormat/>
    <w:uiPriority w:val="0"/>
    <w:rPr>
      <w:rFonts w:hint="eastAsia" w:ascii="宋体" w:hAnsi="宋体" w:eastAsia="宋体" w:cs="宋体"/>
      <w:color w:val="000000"/>
      <w:sz w:val="16"/>
      <w:szCs w:val="16"/>
      <w:u w:val="none"/>
    </w:rPr>
  </w:style>
  <w:style w:type="character" w:customStyle="1" w:styleId="158">
    <w:name w:val="font91"/>
    <w:basedOn w:val="37"/>
    <w:qFormat/>
    <w:uiPriority w:val="0"/>
    <w:rPr>
      <w:rFonts w:hint="eastAsia" w:ascii="宋体" w:hAnsi="宋体" w:eastAsia="宋体" w:cs="宋体"/>
      <w:color w:val="000000"/>
      <w:sz w:val="20"/>
      <w:szCs w:val="20"/>
      <w:u w:val="none"/>
    </w:rPr>
  </w:style>
  <w:style w:type="character" w:customStyle="1" w:styleId="159">
    <w:name w:val="font241"/>
    <w:basedOn w:val="37"/>
    <w:qFormat/>
    <w:uiPriority w:val="0"/>
    <w:rPr>
      <w:rFonts w:hint="eastAsia" w:ascii="宋体" w:hAnsi="宋体" w:eastAsia="宋体" w:cs="宋体"/>
      <w:color w:val="000000"/>
      <w:sz w:val="16"/>
      <w:szCs w:val="16"/>
      <w:u w:val="none"/>
    </w:rPr>
  </w:style>
  <w:style w:type="character" w:customStyle="1" w:styleId="160">
    <w:name w:val="font281"/>
    <w:basedOn w:val="37"/>
    <w:qFormat/>
    <w:uiPriority w:val="0"/>
    <w:rPr>
      <w:rFonts w:hint="eastAsia" w:ascii="宋体" w:hAnsi="宋体" w:eastAsia="宋体" w:cs="宋体"/>
      <w:color w:val="000000"/>
      <w:sz w:val="16"/>
      <w:szCs w:val="16"/>
      <w:u w:val="none"/>
    </w:rPr>
  </w:style>
  <w:style w:type="character" w:customStyle="1" w:styleId="161">
    <w:name w:val="font271"/>
    <w:basedOn w:val="37"/>
    <w:qFormat/>
    <w:uiPriority w:val="0"/>
    <w:rPr>
      <w:rFonts w:ascii="Arial" w:hAnsi="Arial" w:cs="Arial"/>
      <w:color w:val="000000"/>
      <w:sz w:val="16"/>
      <w:szCs w:val="16"/>
      <w:u w:val="none"/>
    </w:rPr>
  </w:style>
  <w:style w:type="character" w:customStyle="1" w:styleId="162">
    <w:name w:val="font181"/>
    <w:basedOn w:val="37"/>
    <w:qFormat/>
    <w:uiPriority w:val="0"/>
    <w:rPr>
      <w:rFonts w:hint="eastAsia" w:ascii="宋体" w:hAnsi="宋体" w:eastAsia="宋体" w:cs="宋体"/>
      <w:color w:val="000000"/>
      <w:sz w:val="16"/>
      <w:szCs w:val="16"/>
      <w:u w:val="none"/>
    </w:rPr>
  </w:style>
  <w:style w:type="character" w:customStyle="1" w:styleId="163">
    <w:name w:val="font261"/>
    <w:basedOn w:val="37"/>
    <w:qFormat/>
    <w:uiPriority w:val="0"/>
    <w:rPr>
      <w:rFonts w:hint="eastAsia" w:ascii="宋体" w:hAnsi="宋体" w:eastAsia="宋体" w:cs="宋体"/>
      <w:color w:val="000000"/>
      <w:sz w:val="16"/>
      <w:szCs w:val="16"/>
      <w:u w:val="none"/>
    </w:rPr>
  </w:style>
  <w:style w:type="character" w:customStyle="1" w:styleId="164">
    <w:name w:val="font301"/>
    <w:basedOn w:val="37"/>
    <w:qFormat/>
    <w:uiPriority w:val="0"/>
    <w:rPr>
      <w:rFonts w:hint="eastAsia" w:ascii="宋体" w:hAnsi="宋体" w:eastAsia="宋体" w:cs="宋体"/>
      <w:color w:val="000000"/>
      <w:sz w:val="16"/>
      <w:szCs w:val="16"/>
      <w:u w:val="none"/>
    </w:rPr>
  </w:style>
  <w:style w:type="paragraph" w:customStyle="1" w:styleId="165">
    <w:name w:val="Other|1"/>
    <w:basedOn w:val="1"/>
    <w:qFormat/>
    <w:uiPriority w:val="0"/>
    <w:pPr>
      <w:widowControl w:val="0"/>
      <w:spacing w:line="410" w:lineRule="auto"/>
      <w:ind w:firstLine="400"/>
    </w:pPr>
    <w:rPr>
      <w:rFonts w:ascii="宋体" w:hAnsi="宋体" w:cs="宋体"/>
      <w:sz w:val="32"/>
      <w:szCs w:val="3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DE53E-0113-448E-8A13-E9300D5624E5}">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43</Pages>
  <Words>15103</Words>
  <Characters>15587</Characters>
  <Lines>158</Lines>
  <Paragraphs>44</Paragraphs>
  <TotalTime>7</TotalTime>
  <ScaleCrop>false</ScaleCrop>
  <LinksUpToDate>false</LinksUpToDate>
  <CharactersWithSpaces>16898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2022-11-02T07:24:00Z</dcterms:created>
  <dc:creator>采购1</dc:creator>
  <cp:lastModifiedBy>endure</cp:lastModifiedBy>
  <cp:lastPrinted>2023-08-11T02:57:00Z</cp:lastPrinted>
  <dcterms:modified xsi:type="dcterms:W3CDTF">2025-12-11T08:06:54Z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5B5C5284673D43F699C93D12C6B2C4EF_13</vt:lpwstr>
  </property>
  <property fmtid="{D5CDD505-2E9C-101B-9397-08002B2CF9AE}" pid="4" name="KSOTemplateDocerSaveRecord">
    <vt:lpwstr>eyJoZGlkIjoiMGYxZWUzYWViOTdmZDZiMmRhZmQ5Yjk2YjcwZDMzMzciLCJ1c2VySWQiOiIzMjYxODAwNzMifQ==</vt:lpwstr>
  </property>
</Properties>
</file>